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07" w:rsidRPr="009761F0" w:rsidRDefault="00E26257">
      <w:pPr>
        <w:jc w:val="center"/>
        <w:rPr>
          <w:rFonts w:ascii="方正小标宋简体" w:eastAsia="方正小标宋简体"/>
          <w:color w:val="000000" w:themeColor="text1"/>
          <w:sz w:val="36"/>
          <w:szCs w:val="36"/>
        </w:rPr>
      </w:pPr>
      <w:r w:rsidRPr="009761F0">
        <w:rPr>
          <w:rFonts w:ascii="方正小标宋简体" w:eastAsia="方正小标宋简体" w:hint="eastAsia"/>
          <w:color w:val="000000" w:themeColor="text1"/>
          <w:sz w:val="36"/>
          <w:szCs w:val="36"/>
        </w:rPr>
        <w:t>广西壮族自治区地球物理勘察院</w:t>
      </w:r>
    </w:p>
    <w:p w:rsidR="00790807" w:rsidRPr="009761F0" w:rsidRDefault="00B60EF7">
      <w:pPr>
        <w:jc w:val="center"/>
        <w:rPr>
          <w:rFonts w:ascii="方正小标宋简体" w:eastAsia="方正小标宋简体"/>
          <w:color w:val="000000" w:themeColor="text1"/>
          <w:sz w:val="36"/>
          <w:szCs w:val="36"/>
        </w:rPr>
      </w:pPr>
      <w:r>
        <w:rPr>
          <w:rFonts w:ascii="方正小标宋简体" w:eastAsia="方正小标宋简体"/>
          <w:noProof/>
          <w:color w:val="000000" w:themeColor="text1"/>
          <w:sz w:val="36"/>
          <w:szCs w:val="36"/>
        </w:rPr>
        <w:drawing>
          <wp:inline distT="0" distB="0" distL="0" distR="0">
            <wp:extent cx="5651500" cy="4236384"/>
            <wp:effectExtent l="0" t="0" r="0" b="0"/>
            <wp:docPr id="1" name="图片 1" descr="E:\广西地球物理勘察院办公室\2021年\其他\2021.8.31（物勘院）中国—东盟矿业合作论坛暨推介展示会线上云展展示模板\一、单位新办公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广西地球物理勘察院办公室\2021年\其他\2021.8.31（物勘院）中国—东盟矿业合作论坛暨推介展示会线上云展展示模板\一、单位新办公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500" cy="4236384"/>
                    </a:xfrm>
                    <a:prstGeom prst="rect">
                      <a:avLst/>
                    </a:prstGeom>
                    <a:noFill/>
                    <a:ln>
                      <a:noFill/>
                    </a:ln>
                  </pic:spPr>
                </pic:pic>
              </a:graphicData>
            </a:graphic>
          </wp:inline>
        </w:drawing>
      </w:r>
    </w:p>
    <w:p w:rsidR="00790807" w:rsidRPr="009761F0" w:rsidRDefault="00E26257">
      <w:pPr>
        <w:spacing w:line="560" w:lineRule="exact"/>
        <w:ind w:firstLine="629"/>
        <w:rPr>
          <w:rFonts w:ascii="黑体" w:eastAsia="黑体" w:hAnsi="宋体" w:cs="宋体"/>
          <w:color w:val="000000" w:themeColor="text1"/>
          <w:kern w:val="0"/>
          <w:sz w:val="32"/>
          <w:szCs w:val="32"/>
        </w:rPr>
      </w:pPr>
      <w:r w:rsidRPr="009761F0">
        <w:rPr>
          <w:rFonts w:ascii="黑体" w:eastAsia="黑体" w:hAnsi="宋体" w:cs="宋体" w:hint="eastAsia"/>
          <w:color w:val="000000" w:themeColor="text1"/>
          <w:kern w:val="0"/>
          <w:sz w:val="32"/>
          <w:szCs w:val="32"/>
        </w:rPr>
        <w:t>一、单位概况</w:t>
      </w:r>
    </w:p>
    <w:p w:rsidR="00790807" w:rsidRPr="00BC3596" w:rsidRDefault="00E26257" w:rsidP="00961CA1">
      <w:pPr>
        <w:spacing w:line="560" w:lineRule="exact"/>
        <w:ind w:firstLine="629"/>
        <w:rPr>
          <w:rFonts w:ascii="仿宋_GB2312" w:eastAsia="仿宋_GB2312" w:hAnsi="Calibri" w:cs="Times New Roman"/>
          <w:sz w:val="32"/>
          <w:szCs w:val="32"/>
        </w:rPr>
      </w:pPr>
      <w:r w:rsidRPr="009761F0">
        <w:rPr>
          <w:rFonts w:ascii="仿宋_GB2312" w:eastAsia="仿宋_GB2312" w:hAnsi="宋体" w:cs="宋体" w:hint="eastAsia"/>
          <w:color w:val="000000" w:themeColor="text1"/>
          <w:kern w:val="0"/>
          <w:sz w:val="32"/>
          <w:szCs w:val="32"/>
        </w:rPr>
        <w:t>广西壮族自治区地球物理勘察院</w:t>
      </w:r>
      <w:r w:rsidRPr="009761F0">
        <w:rPr>
          <w:rFonts w:ascii="仿宋_GB2312" w:eastAsia="仿宋_GB2312" w:hAnsi="Calibri" w:cs="Times New Roman" w:hint="eastAsia"/>
          <w:color w:val="000000" w:themeColor="text1"/>
          <w:sz w:val="32"/>
          <w:szCs w:val="32"/>
        </w:rPr>
        <w:t>隶属广西壮族自治区地质矿产勘查开发局</w:t>
      </w:r>
      <w:r w:rsidRPr="009761F0">
        <w:rPr>
          <w:rFonts w:ascii="仿宋_GB2312" w:eastAsia="仿宋_GB2312" w:hint="eastAsia"/>
          <w:color w:val="000000" w:themeColor="text1"/>
          <w:sz w:val="32"/>
          <w:szCs w:val="32"/>
        </w:rPr>
        <w:t>，</w:t>
      </w:r>
      <w:r w:rsidR="000059A0" w:rsidRPr="009761F0">
        <w:rPr>
          <w:rFonts w:ascii="仿宋_GB2312" w:eastAsia="仿宋_GB2312" w:hAnsi="宋体" w:cs="宋体" w:hint="eastAsia"/>
          <w:color w:val="000000" w:themeColor="text1"/>
          <w:kern w:val="0"/>
          <w:sz w:val="32"/>
          <w:szCs w:val="32"/>
        </w:rPr>
        <w:t>始建于1958年10月5日，</w:t>
      </w:r>
      <w:r w:rsidR="000059A0">
        <w:rPr>
          <w:rFonts w:ascii="仿宋_GB2312" w:eastAsia="仿宋_GB2312" w:hAnsi="宋体" w:cs="宋体" w:hint="eastAsia"/>
          <w:color w:val="000000" w:themeColor="text1"/>
          <w:kern w:val="0"/>
          <w:sz w:val="32"/>
          <w:szCs w:val="32"/>
        </w:rPr>
        <w:t>原称</w:t>
      </w:r>
      <w:r w:rsidR="000059A0" w:rsidRPr="009761F0">
        <w:rPr>
          <w:rFonts w:ascii="仿宋_GB2312" w:eastAsia="仿宋_GB2312" w:hint="eastAsia"/>
          <w:color w:val="000000" w:themeColor="text1"/>
          <w:sz w:val="32"/>
          <w:szCs w:val="32"/>
        </w:rPr>
        <w:t>广西壮族自治区地质局地球物理探矿大队，</w:t>
      </w:r>
      <w:r w:rsidR="000059A0" w:rsidRPr="000059A0">
        <w:rPr>
          <w:rFonts w:ascii="仿宋_GB2312" w:eastAsia="仿宋_GB2312" w:hAnsi="宋体" w:cs="宋体" w:hint="eastAsia"/>
          <w:color w:val="000000" w:themeColor="text1"/>
          <w:kern w:val="0"/>
          <w:sz w:val="32"/>
          <w:szCs w:val="32"/>
        </w:rPr>
        <w:t>1966年2月更名为广西</w:t>
      </w:r>
      <w:r w:rsidR="004E2DEF" w:rsidRPr="004E2DEF">
        <w:rPr>
          <w:rFonts w:ascii="仿宋_GB2312" w:eastAsia="仿宋_GB2312" w:hAnsi="宋体" w:cs="宋体" w:hint="eastAsia"/>
          <w:color w:val="000000" w:themeColor="text1"/>
          <w:kern w:val="0"/>
          <w:sz w:val="32"/>
          <w:szCs w:val="32"/>
        </w:rPr>
        <w:t>壮族自治区</w:t>
      </w:r>
      <w:r w:rsidR="000059A0" w:rsidRPr="000059A0">
        <w:rPr>
          <w:rFonts w:ascii="仿宋_GB2312" w:eastAsia="仿宋_GB2312" w:hAnsi="宋体" w:cs="宋体" w:hint="eastAsia"/>
          <w:color w:val="000000" w:themeColor="text1"/>
          <w:kern w:val="0"/>
          <w:sz w:val="32"/>
          <w:szCs w:val="32"/>
        </w:rPr>
        <w:t>地球物理探矿队，1993年更名为广西</w:t>
      </w:r>
      <w:r w:rsidR="004E2DEF" w:rsidRPr="004E2DEF">
        <w:rPr>
          <w:rFonts w:ascii="仿宋_GB2312" w:eastAsia="仿宋_GB2312" w:hAnsi="宋体" w:cs="宋体" w:hint="eastAsia"/>
          <w:color w:val="000000" w:themeColor="text1"/>
          <w:kern w:val="0"/>
          <w:sz w:val="32"/>
          <w:szCs w:val="32"/>
        </w:rPr>
        <w:t>壮族自治区</w:t>
      </w:r>
      <w:r w:rsidR="000059A0" w:rsidRPr="000059A0">
        <w:rPr>
          <w:rFonts w:ascii="仿宋_GB2312" w:eastAsia="仿宋_GB2312" w:hAnsi="宋体" w:cs="宋体" w:hint="eastAsia"/>
          <w:color w:val="000000" w:themeColor="text1"/>
          <w:kern w:val="0"/>
          <w:sz w:val="32"/>
          <w:szCs w:val="32"/>
        </w:rPr>
        <w:t>地球物理勘察院</w:t>
      </w:r>
      <w:r w:rsidR="004A42BB">
        <w:rPr>
          <w:rFonts w:ascii="仿宋_GB2312" w:eastAsia="仿宋_GB2312" w:hAnsi="宋体" w:cs="宋体" w:hint="eastAsia"/>
          <w:color w:val="000000" w:themeColor="text1"/>
          <w:kern w:val="0"/>
          <w:sz w:val="32"/>
          <w:szCs w:val="32"/>
        </w:rPr>
        <w:t>，</w:t>
      </w:r>
      <w:r w:rsidR="004A42BB" w:rsidRPr="004A42BB">
        <w:rPr>
          <w:rFonts w:ascii="仿宋_GB2312" w:eastAsia="仿宋_GB2312" w:hAnsi="宋体" w:cs="宋体" w:hint="eastAsia"/>
          <w:color w:val="000000" w:themeColor="text1"/>
          <w:kern w:val="0"/>
          <w:sz w:val="32"/>
          <w:szCs w:val="32"/>
        </w:rPr>
        <w:t>2009年，核工业柳州工程勘察院划归广西壮族自治区地球物理勘察院管理，实行一套人马两块牌子</w:t>
      </w:r>
      <w:r w:rsidR="000059A0" w:rsidRPr="000059A0">
        <w:rPr>
          <w:rFonts w:ascii="仿宋_GB2312" w:eastAsia="仿宋_GB2312" w:hAnsi="宋体" w:cs="宋体" w:hint="eastAsia"/>
          <w:color w:val="000000" w:themeColor="text1"/>
          <w:kern w:val="0"/>
          <w:sz w:val="32"/>
          <w:szCs w:val="32"/>
        </w:rPr>
        <w:t>。</w:t>
      </w:r>
      <w:r w:rsidRPr="009761F0">
        <w:rPr>
          <w:rFonts w:ascii="仿宋_GB2312" w:eastAsia="仿宋_GB2312" w:hint="eastAsia"/>
          <w:color w:val="000000" w:themeColor="text1"/>
          <w:sz w:val="32"/>
          <w:szCs w:val="32"/>
        </w:rPr>
        <w:t>经过60</w:t>
      </w:r>
      <w:r w:rsidR="00BC5477" w:rsidRPr="009761F0">
        <w:rPr>
          <w:rFonts w:ascii="仿宋_GB2312" w:eastAsia="仿宋_GB2312" w:hint="eastAsia"/>
          <w:color w:val="000000" w:themeColor="text1"/>
          <w:sz w:val="32"/>
          <w:szCs w:val="32"/>
        </w:rPr>
        <w:t>多</w:t>
      </w:r>
      <w:r w:rsidRPr="009761F0">
        <w:rPr>
          <w:rFonts w:ascii="仿宋_GB2312" w:eastAsia="仿宋_GB2312" w:hint="eastAsia"/>
          <w:color w:val="000000" w:themeColor="text1"/>
          <w:sz w:val="32"/>
          <w:szCs w:val="32"/>
        </w:rPr>
        <w:t>年的艰苦创业和改革发展，</w:t>
      </w:r>
      <w:r w:rsidR="00A55C15" w:rsidRPr="009761F0">
        <w:rPr>
          <w:rFonts w:ascii="仿宋_GB2312" w:eastAsia="仿宋_GB2312" w:hAnsi="宋体" w:cs="宋体" w:hint="eastAsia"/>
          <w:color w:val="000000" w:themeColor="text1"/>
          <w:kern w:val="0"/>
          <w:sz w:val="32"/>
          <w:szCs w:val="32"/>
        </w:rPr>
        <w:t>广西壮族自治区地球物理勘察院</w:t>
      </w:r>
      <w:r w:rsidRPr="009761F0">
        <w:rPr>
          <w:rFonts w:ascii="仿宋_GB2312" w:eastAsia="仿宋_GB2312" w:hint="eastAsia"/>
          <w:color w:val="000000" w:themeColor="text1"/>
          <w:sz w:val="32"/>
          <w:szCs w:val="32"/>
        </w:rPr>
        <w:t>已</w:t>
      </w:r>
      <w:r w:rsidRPr="00DD154A">
        <w:rPr>
          <w:rFonts w:ascii="仿宋_GB2312" w:eastAsia="仿宋_GB2312" w:hint="eastAsia"/>
          <w:color w:val="000000" w:themeColor="text1"/>
          <w:sz w:val="32"/>
          <w:szCs w:val="32"/>
        </w:rPr>
        <w:t>成为</w:t>
      </w:r>
      <w:r w:rsidR="00B76B58">
        <w:rPr>
          <w:rFonts w:ascii="仿宋_GB2312" w:eastAsia="仿宋_GB2312" w:hint="eastAsia"/>
          <w:color w:val="000000" w:themeColor="text1"/>
          <w:sz w:val="32"/>
          <w:szCs w:val="32"/>
        </w:rPr>
        <w:t>集区域地质</w:t>
      </w:r>
      <w:r w:rsidR="002904F4">
        <w:rPr>
          <w:rFonts w:ascii="仿宋_GB2312" w:eastAsia="仿宋_GB2312" w:hint="eastAsia"/>
          <w:color w:val="000000" w:themeColor="text1"/>
          <w:sz w:val="32"/>
          <w:szCs w:val="32"/>
        </w:rPr>
        <w:t>（矿产）</w:t>
      </w:r>
      <w:r w:rsidR="00B76B58">
        <w:rPr>
          <w:rFonts w:ascii="仿宋_GB2312" w:eastAsia="仿宋_GB2312" w:hint="eastAsia"/>
          <w:color w:val="000000" w:themeColor="text1"/>
          <w:sz w:val="32"/>
          <w:szCs w:val="32"/>
        </w:rPr>
        <w:t>调查、地质矿产勘查、物化探、水工环、工程勘察</w:t>
      </w:r>
      <w:r w:rsidR="00BA1A9A">
        <w:rPr>
          <w:rFonts w:ascii="仿宋_GB2312" w:eastAsia="仿宋_GB2312" w:hint="eastAsia"/>
          <w:color w:val="000000" w:themeColor="text1"/>
          <w:sz w:val="32"/>
          <w:szCs w:val="32"/>
        </w:rPr>
        <w:t>及</w:t>
      </w:r>
      <w:r w:rsidR="00B76B58">
        <w:rPr>
          <w:rFonts w:ascii="仿宋_GB2312" w:eastAsia="仿宋_GB2312" w:hint="eastAsia"/>
          <w:color w:val="000000" w:themeColor="text1"/>
          <w:sz w:val="32"/>
          <w:szCs w:val="32"/>
        </w:rPr>
        <w:t>施工、</w:t>
      </w:r>
      <w:r w:rsidR="005514B1">
        <w:rPr>
          <w:rFonts w:ascii="仿宋_GB2312" w:eastAsia="仿宋_GB2312" w:hint="eastAsia"/>
          <w:color w:val="000000" w:themeColor="text1"/>
          <w:sz w:val="32"/>
          <w:szCs w:val="32"/>
        </w:rPr>
        <w:t>地灾调查与防治、工程物探、测绘、</w:t>
      </w:r>
      <w:r w:rsidR="00B76B58">
        <w:rPr>
          <w:rFonts w:ascii="仿宋_GB2312" w:eastAsia="仿宋_GB2312" w:hint="eastAsia"/>
          <w:color w:val="000000" w:themeColor="text1"/>
          <w:sz w:val="32"/>
          <w:szCs w:val="32"/>
        </w:rPr>
        <w:t>化验分析、科研等</w:t>
      </w:r>
      <w:r w:rsidR="000A326D" w:rsidRPr="000A326D">
        <w:rPr>
          <w:rFonts w:ascii="仿宋_GB2312" w:eastAsia="仿宋_GB2312" w:hint="eastAsia"/>
          <w:color w:val="000000" w:themeColor="text1"/>
          <w:sz w:val="32"/>
          <w:szCs w:val="32"/>
        </w:rPr>
        <w:t>于一体的</w:t>
      </w:r>
      <w:r w:rsidRPr="00DD154A">
        <w:rPr>
          <w:rFonts w:ascii="仿宋_GB2312" w:eastAsia="仿宋_GB2312" w:hint="eastAsia"/>
          <w:color w:val="000000" w:themeColor="text1"/>
          <w:sz w:val="32"/>
          <w:szCs w:val="32"/>
        </w:rPr>
        <w:t>综合性地勘单位</w:t>
      </w:r>
      <w:r w:rsidRPr="002C1B4F">
        <w:rPr>
          <w:rFonts w:ascii="仿宋_GB2312" w:eastAsia="仿宋_GB2312" w:hAnsi="Calibri" w:cs="Times New Roman" w:hint="eastAsia"/>
          <w:sz w:val="32"/>
          <w:szCs w:val="32"/>
        </w:rPr>
        <w:t>，</w:t>
      </w:r>
      <w:r w:rsidR="002C1B4F" w:rsidRPr="002C1B4F">
        <w:rPr>
          <w:rFonts w:ascii="仿宋_GB2312" w:eastAsia="仿宋_GB2312" w:hAnsi="宋体" w:cs="宋体" w:hint="eastAsia"/>
          <w:kern w:val="0"/>
          <w:sz w:val="32"/>
          <w:szCs w:val="32"/>
        </w:rPr>
        <w:t>下属二层机构16个，其中</w:t>
      </w:r>
      <w:r w:rsidR="002C1B4F" w:rsidRPr="002C1B4F">
        <w:rPr>
          <w:rFonts w:ascii="仿宋_GB2312" w:eastAsia="仿宋_GB2312" w:hint="eastAsia"/>
          <w:sz w:val="32"/>
          <w:szCs w:val="32"/>
        </w:rPr>
        <w:t>生产经营单位3</w:t>
      </w:r>
      <w:r w:rsidR="002C1B4F" w:rsidRPr="002C1B4F">
        <w:rPr>
          <w:rFonts w:ascii="仿宋_GB2312" w:eastAsia="仿宋_GB2312" w:hint="eastAsia"/>
          <w:sz w:val="32"/>
          <w:szCs w:val="32"/>
        </w:rPr>
        <w:lastRenderedPageBreak/>
        <w:t>个（地质矿产勘查分院、物探勘查分院、核工业柳州工程勘察院）</w:t>
      </w:r>
      <w:r w:rsidR="00961CA1" w:rsidRPr="002C1B4F">
        <w:rPr>
          <w:rFonts w:ascii="仿宋_GB2312" w:eastAsia="仿宋_GB2312" w:hint="eastAsia"/>
          <w:sz w:val="32"/>
          <w:szCs w:val="32"/>
        </w:rPr>
        <w:t>，服务管理部门</w:t>
      </w:r>
      <w:r w:rsidR="002C1B4F" w:rsidRPr="002C1B4F">
        <w:rPr>
          <w:rFonts w:ascii="仿宋_GB2312" w:eastAsia="仿宋_GB2312" w:hint="eastAsia"/>
          <w:sz w:val="32"/>
          <w:szCs w:val="32"/>
        </w:rPr>
        <w:t>13个</w:t>
      </w:r>
      <w:r w:rsidR="00961CA1" w:rsidRPr="002C1B4F">
        <w:rPr>
          <w:rFonts w:ascii="仿宋_GB2312" w:eastAsia="仿宋_GB2312" w:hint="eastAsia"/>
          <w:sz w:val="32"/>
          <w:szCs w:val="32"/>
        </w:rPr>
        <w:t>。</w:t>
      </w:r>
      <w:r w:rsidR="00EE432C" w:rsidRPr="00EE432C">
        <w:rPr>
          <w:rFonts w:ascii="仿宋_GB2312" w:eastAsia="仿宋_GB2312" w:hint="eastAsia"/>
          <w:sz w:val="32"/>
          <w:szCs w:val="32"/>
        </w:rPr>
        <w:t>2005年12月通过质量/环境/职业健康安全管理体系认证，持续推行“三标”管理体系</w:t>
      </w:r>
      <w:r w:rsidR="00CE1701">
        <w:rPr>
          <w:rFonts w:ascii="仿宋_GB2312" w:eastAsia="仿宋_GB2312" w:hint="eastAsia"/>
          <w:sz w:val="32"/>
          <w:szCs w:val="32"/>
        </w:rPr>
        <w:t>。</w:t>
      </w:r>
      <w:r w:rsidR="00961CA1" w:rsidRPr="00DD154A">
        <w:rPr>
          <w:rFonts w:ascii="仿宋_GB2312" w:eastAsia="仿宋_GB2312" w:hint="eastAsia"/>
          <w:color w:val="000000" w:themeColor="text1"/>
          <w:sz w:val="32"/>
          <w:szCs w:val="32"/>
        </w:rPr>
        <w:t>建院以来各项业务健康发展，成果丰硕，获省部级以上表彰60多项，是</w:t>
      </w:r>
      <w:r w:rsidR="00961CA1" w:rsidRPr="00DD154A">
        <w:rPr>
          <w:rFonts w:ascii="仿宋_GB2312" w:eastAsia="仿宋_GB2312" w:hint="eastAsia"/>
          <w:sz w:val="32"/>
          <w:szCs w:val="32"/>
        </w:rPr>
        <w:t>自治区级“文明单位”</w:t>
      </w:r>
      <w:r w:rsidR="00FD1B22">
        <w:rPr>
          <w:rFonts w:ascii="仿宋_GB2312" w:eastAsia="仿宋_GB2312" w:hint="eastAsia"/>
          <w:sz w:val="32"/>
          <w:szCs w:val="32"/>
        </w:rPr>
        <w:t>“和谐单位”</w:t>
      </w:r>
      <w:r w:rsidR="00BC6720">
        <w:rPr>
          <w:rFonts w:ascii="仿宋_GB2312" w:eastAsia="仿宋_GB2312" w:hint="eastAsia"/>
          <w:sz w:val="32"/>
          <w:szCs w:val="32"/>
        </w:rPr>
        <w:t>、</w:t>
      </w:r>
      <w:r w:rsidR="00E12D54">
        <w:rPr>
          <w:rFonts w:ascii="仿宋_GB2312" w:eastAsia="仿宋_GB2312" w:hAnsi="Calibri" w:cs="Times New Roman" w:hint="eastAsia"/>
          <w:sz w:val="32"/>
          <w:szCs w:val="32"/>
        </w:rPr>
        <w:t>中国地质灾害</w:t>
      </w:r>
      <w:r w:rsidRPr="00DD154A">
        <w:rPr>
          <w:rFonts w:ascii="仿宋_GB2312" w:eastAsia="仿宋_GB2312" w:hAnsi="Calibri" w:cs="Times New Roman" w:hint="eastAsia"/>
          <w:sz w:val="32"/>
          <w:szCs w:val="32"/>
        </w:rPr>
        <w:t>防治工程</w:t>
      </w:r>
      <w:r w:rsidR="00E12D54">
        <w:rPr>
          <w:rFonts w:ascii="仿宋_GB2312" w:eastAsia="仿宋_GB2312" w:hAnsi="Calibri" w:cs="Times New Roman" w:hint="eastAsia"/>
          <w:sz w:val="32"/>
          <w:szCs w:val="32"/>
        </w:rPr>
        <w:t>行业</w:t>
      </w:r>
      <w:r w:rsidRPr="00DD154A">
        <w:rPr>
          <w:rFonts w:ascii="仿宋_GB2312" w:eastAsia="仿宋_GB2312" w:hAnsi="Calibri" w:cs="Times New Roman" w:hint="eastAsia"/>
          <w:sz w:val="32"/>
          <w:szCs w:val="32"/>
        </w:rPr>
        <w:t>协会会员单位、2018年度广西十强地质勘查单位</w:t>
      </w:r>
      <w:r w:rsidR="00BC3596">
        <w:rPr>
          <w:rFonts w:ascii="仿宋_GB2312" w:eastAsia="仿宋_GB2312" w:hAnsi="Calibri" w:cs="Times New Roman" w:hint="eastAsia"/>
          <w:sz w:val="32"/>
          <w:szCs w:val="32"/>
        </w:rPr>
        <w:t>、</w:t>
      </w:r>
      <w:r w:rsidRPr="00DD154A">
        <w:rPr>
          <w:rFonts w:ascii="仿宋_GB2312" w:eastAsia="仿宋_GB2312" w:hAnsi="Calibri" w:cs="Times New Roman" w:hint="eastAsia"/>
          <w:sz w:val="32"/>
          <w:szCs w:val="32"/>
        </w:rPr>
        <w:t>广西国土空间规划技术联盟首</w:t>
      </w:r>
      <w:r w:rsidRPr="00961CA1">
        <w:rPr>
          <w:rFonts w:ascii="仿宋_GB2312" w:eastAsia="仿宋_GB2312" w:hAnsi="Calibri" w:cs="Times New Roman" w:hint="eastAsia"/>
          <w:sz w:val="32"/>
          <w:szCs w:val="32"/>
        </w:rPr>
        <w:t>批成员单</w:t>
      </w:r>
      <w:r w:rsidRPr="00BC3596">
        <w:rPr>
          <w:rFonts w:ascii="仿宋_GB2312" w:eastAsia="仿宋_GB2312" w:hAnsi="Calibri" w:cs="Times New Roman" w:hint="eastAsia"/>
          <w:sz w:val="32"/>
          <w:szCs w:val="32"/>
        </w:rPr>
        <w:t>位</w:t>
      </w:r>
      <w:r w:rsidR="00A55C15">
        <w:rPr>
          <w:rFonts w:ascii="仿宋_GB2312" w:eastAsia="仿宋_GB2312" w:hAnsi="Calibri" w:cs="Times New Roman" w:hint="eastAsia"/>
          <w:sz w:val="32"/>
          <w:szCs w:val="32"/>
        </w:rPr>
        <w:t>等</w:t>
      </w:r>
      <w:r w:rsidRPr="00BC3596">
        <w:rPr>
          <w:rFonts w:ascii="仿宋_GB2312" w:eastAsia="仿宋_GB2312" w:hAnsi="Calibri" w:cs="Times New Roman" w:hint="eastAsia"/>
          <w:sz w:val="32"/>
          <w:szCs w:val="32"/>
        </w:rPr>
        <w:t>。</w:t>
      </w:r>
      <w:r w:rsidR="004A42BB" w:rsidRPr="00BC3596">
        <w:rPr>
          <w:rFonts w:ascii="仿宋_GB2312" w:eastAsia="仿宋_GB2312" w:hint="eastAsia"/>
          <w:sz w:val="32"/>
          <w:szCs w:val="32"/>
        </w:rPr>
        <w:t>2020年，核工业柳州工程勘察院通过高新技术企业认定。</w:t>
      </w:r>
    </w:p>
    <w:p w:rsidR="00790807" w:rsidRPr="00913B73" w:rsidRDefault="00961CA1">
      <w:pPr>
        <w:spacing w:line="500" w:lineRule="exact"/>
        <w:ind w:firstLine="630"/>
        <w:rPr>
          <w:rFonts w:ascii="黑体" w:eastAsia="黑体"/>
          <w:sz w:val="32"/>
          <w:szCs w:val="32"/>
        </w:rPr>
      </w:pPr>
      <w:r w:rsidRPr="00913B73">
        <w:rPr>
          <w:rFonts w:ascii="黑体" w:eastAsia="黑体" w:hint="eastAsia"/>
          <w:sz w:val="32"/>
          <w:szCs w:val="32"/>
        </w:rPr>
        <w:t>二</w:t>
      </w:r>
      <w:r w:rsidR="00E26257" w:rsidRPr="00913B73">
        <w:rPr>
          <w:rFonts w:ascii="黑体" w:eastAsia="黑体" w:hint="eastAsia"/>
          <w:sz w:val="32"/>
          <w:szCs w:val="32"/>
        </w:rPr>
        <w:t>、人员结构</w:t>
      </w:r>
    </w:p>
    <w:p w:rsidR="00790807" w:rsidRPr="000A1B85" w:rsidRDefault="0067494C">
      <w:pPr>
        <w:spacing w:line="500" w:lineRule="exact"/>
        <w:ind w:firstLine="630"/>
        <w:rPr>
          <w:rFonts w:ascii="仿宋_GB2312" w:eastAsia="仿宋_GB2312"/>
          <w:sz w:val="32"/>
          <w:szCs w:val="32"/>
        </w:rPr>
      </w:pPr>
      <w:r w:rsidRPr="0067494C">
        <w:rPr>
          <w:rFonts w:ascii="仿宋_GB2312" w:eastAsia="仿宋_GB2312" w:hint="eastAsia"/>
          <w:sz w:val="32"/>
          <w:szCs w:val="32"/>
        </w:rPr>
        <w:t>现有职工</w:t>
      </w:r>
      <w:r w:rsidR="000E0F6F">
        <w:rPr>
          <w:rFonts w:ascii="仿宋_GB2312" w:eastAsia="仿宋_GB2312" w:hint="eastAsia"/>
          <w:sz w:val="32"/>
          <w:szCs w:val="32"/>
        </w:rPr>
        <w:t>774</w:t>
      </w:r>
      <w:r w:rsidRPr="0067494C">
        <w:rPr>
          <w:rFonts w:ascii="仿宋_GB2312" w:eastAsia="仿宋_GB2312" w:hint="eastAsia"/>
          <w:sz w:val="32"/>
          <w:szCs w:val="32"/>
        </w:rPr>
        <w:t>人，在职职工33</w:t>
      </w:r>
      <w:r w:rsidR="000C5650">
        <w:rPr>
          <w:rFonts w:ascii="仿宋_GB2312" w:eastAsia="仿宋_GB2312" w:hint="eastAsia"/>
          <w:sz w:val="32"/>
          <w:szCs w:val="32"/>
        </w:rPr>
        <w:t>3</w:t>
      </w:r>
      <w:r w:rsidRPr="0067494C">
        <w:rPr>
          <w:rFonts w:ascii="仿宋_GB2312" w:eastAsia="仿宋_GB2312" w:hint="eastAsia"/>
          <w:sz w:val="32"/>
          <w:szCs w:val="32"/>
        </w:rPr>
        <w:t>人</w:t>
      </w:r>
      <w:r w:rsidR="000C5650">
        <w:rPr>
          <w:rFonts w:ascii="仿宋_GB2312" w:eastAsia="仿宋_GB2312" w:hint="eastAsia"/>
          <w:sz w:val="32"/>
          <w:szCs w:val="32"/>
        </w:rPr>
        <w:t>，其中</w:t>
      </w:r>
      <w:r w:rsidR="000E0F6F" w:rsidRPr="000E0F6F">
        <w:rPr>
          <w:rFonts w:ascii="仿宋_GB2312" w:eastAsia="仿宋_GB2312" w:hint="eastAsia"/>
          <w:sz w:val="32"/>
          <w:szCs w:val="32"/>
        </w:rPr>
        <w:t>在职在编23</w:t>
      </w:r>
      <w:r w:rsidR="000C5650">
        <w:rPr>
          <w:rFonts w:ascii="仿宋_GB2312" w:eastAsia="仿宋_GB2312" w:hint="eastAsia"/>
          <w:sz w:val="32"/>
          <w:szCs w:val="32"/>
        </w:rPr>
        <w:t>4</w:t>
      </w:r>
      <w:r w:rsidR="000E0F6F" w:rsidRPr="000E0F6F">
        <w:rPr>
          <w:rFonts w:ascii="仿宋_GB2312" w:eastAsia="仿宋_GB2312" w:hint="eastAsia"/>
          <w:sz w:val="32"/>
          <w:szCs w:val="32"/>
        </w:rPr>
        <w:t>人，</w:t>
      </w:r>
      <w:r w:rsidR="000C5650">
        <w:rPr>
          <w:rFonts w:ascii="仿宋_GB2312" w:eastAsia="仿宋_GB2312" w:hint="eastAsia"/>
          <w:sz w:val="32"/>
          <w:szCs w:val="32"/>
        </w:rPr>
        <w:t>（</w:t>
      </w:r>
      <w:r w:rsidR="000E0F6F" w:rsidRPr="000E0F6F">
        <w:rPr>
          <w:rFonts w:ascii="仿宋_GB2312" w:eastAsia="仿宋_GB2312" w:hint="eastAsia"/>
          <w:sz w:val="32"/>
          <w:szCs w:val="32"/>
        </w:rPr>
        <w:t>协解人员14人</w:t>
      </w:r>
      <w:r w:rsidR="000C5650">
        <w:rPr>
          <w:rFonts w:ascii="仿宋_GB2312" w:eastAsia="仿宋_GB2312" w:hint="eastAsia"/>
          <w:sz w:val="32"/>
          <w:szCs w:val="32"/>
        </w:rPr>
        <w:t>）</w:t>
      </w:r>
      <w:r w:rsidR="000E0F6F" w:rsidRPr="000E0F6F">
        <w:rPr>
          <w:rFonts w:ascii="仿宋_GB2312" w:eastAsia="仿宋_GB2312" w:hint="eastAsia"/>
          <w:sz w:val="32"/>
          <w:szCs w:val="32"/>
        </w:rPr>
        <w:t>，编外聘用</w:t>
      </w:r>
      <w:r w:rsidR="000C5650">
        <w:rPr>
          <w:rFonts w:ascii="仿宋_GB2312" w:eastAsia="仿宋_GB2312" w:hint="eastAsia"/>
          <w:sz w:val="32"/>
          <w:szCs w:val="32"/>
        </w:rPr>
        <w:t>99人；</w:t>
      </w:r>
      <w:r w:rsidRPr="0067494C">
        <w:rPr>
          <w:rFonts w:ascii="仿宋_GB2312" w:eastAsia="仿宋_GB2312" w:hint="eastAsia"/>
          <w:sz w:val="32"/>
          <w:szCs w:val="32"/>
        </w:rPr>
        <w:t>离退休4</w:t>
      </w:r>
      <w:r w:rsidR="000E0F6F">
        <w:rPr>
          <w:rFonts w:ascii="仿宋_GB2312" w:eastAsia="仿宋_GB2312" w:hint="eastAsia"/>
          <w:sz w:val="32"/>
          <w:szCs w:val="32"/>
        </w:rPr>
        <w:t>35</w:t>
      </w:r>
      <w:r w:rsidRPr="0067494C">
        <w:rPr>
          <w:rFonts w:ascii="仿宋_GB2312" w:eastAsia="仿宋_GB2312" w:hint="eastAsia"/>
          <w:sz w:val="32"/>
          <w:szCs w:val="32"/>
        </w:rPr>
        <w:t>人。</w:t>
      </w:r>
      <w:proofErr w:type="gramStart"/>
      <w:r w:rsidRPr="0067494C">
        <w:rPr>
          <w:rFonts w:ascii="仿宋_GB2312" w:eastAsia="仿宋_GB2312" w:hint="eastAsia"/>
          <w:sz w:val="32"/>
          <w:szCs w:val="32"/>
        </w:rPr>
        <w:t>教高</w:t>
      </w:r>
      <w:proofErr w:type="gramEnd"/>
      <w:r w:rsidRPr="0067494C">
        <w:rPr>
          <w:rFonts w:ascii="仿宋_GB2312" w:eastAsia="仿宋_GB2312" w:hint="eastAsia"/>
          <w:sz w:val="32"/>
          <w:szCs w:val="32"/>
        </w:rPr>
        <w:t>2人，高、中级职称196人。</w:t>
      </w:r>
      <w:r w:rsidR="000A1B85" w:rsidRPr="000A1B85">
        <w:rPr>
          <w:rFonts w:ascii="仿宋_GB2312" w:eastAsia="仿宋_GB2312" w:hint="eastAsia"/>
          <w:sz w:val="32"/>
          <w:szCs w:val="32"/>
        </w:rPr>
        <w:t>注册岩土工程师5人，注册安全工程师1人，注册测绘师1人，注册一级建造师4人、二级建造师15人。</w:t>
      </w:r>
    </w:p>
    <w:p w:rsidR="00790807" w:rsidRPr="00440E9A" w:rsidRDefault="00BB40FE">
      <w:pPr>
        <w:spacing w:line="500" w:lineRule="exact"/>
        <w:ind w:firstLineChars="196" w:firstLine="627"/>
        <w:rPr>
          <w:rFonts w:ascii="黑体" w:eastAsia="黑体"/>
          <w:sz w:val="32"/>
          <w:szCs w:val="32"/>
        </w:rPr>
      </w:pPr>
      <w:r w:rsidRPr="00440E9A">
        <w:rPr>
          <w:rFonts w:ascii="黑体" w:eastAsia="黑体" w:hint="eastAsia"/>
          <w:sz w:val="32"/>
          <w:szCs w:val="32"/>
        </w:rPr>
        <w:t>三</w:t>
      </w:r>
      <w:r w:rsidR="00E26257" w:rsidRPr="00440E9A">
        <w:rPr>
          <w:rFonts w:ascii="黑体" w:eastAsia="黑体" w:hint="eastAsia"/>
          <w:sz w:val="32"/>
          <w:szCs w:val="32"/>
        </w:rPr>
        <w:t>、单位资质及设备</w:t>
      </w:r>
    </w:p>
    <w:p w:rsidR="000A1B85" w:rsidRPr="00440E9A" w:rsidRDefault="000A1B85" w:rsidP="000A1B85">
      <w:pPr>
        <w:spacing w:line="500" w:lineRule="exact"/>
        <w:ind w:firstLineChars="196" w:firstLine="627"/>
        <w:rPr>
          <w:rFonts w:ascii="仿宋_GB2312" w:eastAsia="仿宋_GB2312" w:hAnsi="宋体"/>
          <w:sz w:val="32"/>
          <w:szCs w:val="32"/>
        </w:rPr>
      </w:pPr>
      <w:r w:rsidRPr="00440E9A">
        <w:rPr>
          <w:rFonts w:ascii="仿宋_GB2312" w:eastAsia="仿宋_GB2312" w:hAnsi="宋体" w:hint="eastAsia"/>
          <w:sz w:val="32"/>
          <w:szCs w:val="32"/>
        </w:rPr>
        <w:t>六十多年艰苦创业、砥砺前行，书写了广西壮族自治区地球物理勘察院从无到有、从小到大、从弱到强的创业史和改革发展史。广西壮族自治区地球物理勘察院已从原来以物化</w:t>
      </w:r>
      <w:proofErr w:type="gramStart"/>
      <w:r w:rsidRPr="00440E9A">
        <w:rPr>
          <w:rFonts w:ascii="仿宋_GB2312" w:eastAsia="仿宋_GB2312" w:hAnsi="宋体" w:hint="eastAsia"/>
          <w:sz w:val="32"/>
          <w:szCs w:val="32"/>
        </w:rPr>
        <w:t>探为主</w:t>
      </w:r>
      <w:proofErr w:type="gramEnd"/>
      <w:r w:rsidRPr="00440E9A">
        <w:rPr>
          <w:rFonts w:ascii="仿宋_GB2312" w:eastAsia="仿宋_GB2312" w:hAnsi="宋体" w:hint="eastAsia"/>
          <w:sz w:val="32"/>
          <w:szCs w:val="32"/>
        </w:rPr>
        <w:t>的找矿单位发展成为现在专业门类齐全、设备精良、技术力量雄厚的综合性地勘单位。持有13项甲级资质、10多项乙级资质及其他资质证书：</w:t>
      </w:r>
    </w:p>
    <w:p w:rsidR="000A1B85" w:rsidRPr="00440E9A" w:rsidRDefault="000A1B85" w:rsidP="000A1B85">
      <w:pPr>
        <w:spacing w:line="500" w:lineRule="exact"/>
        <w:ind w:firstLineChars="196" w:firstLine="627"/>
        <w:rPr>
          <w:rFonts w:ascii="仿宋_GB2312" w:eastAsia="仿宋_GB2312" w:hAnsi="宋体"/>
          <w:sz w:val="32"/>
          <w:szCs w:val="32"/>
        </w:rPr>
      </w:pPr>
      <w:r w:rsidRPr="00440E9A">
        <w:rPr>
          <w:rFonts w:ascii="仿宋_GB2312" w:eastAsia="仿宋_GB2312" w:hAnsi="宋体" w:hint="eastAsia"/>
          <w:sz w:val="32"/>
          <w:szCs w:val="32"/>
        </w:rPr>
        <w:t>地勘类：</w:t>
      </w:r>
      <w:r w:rsidR="00761BF5" w:rsidRPr="00761BF5">
        <w:rPr>
          <w:rFonts w:ascii="仿宋_GB2312" w:eastAsia="仿宋_GB2312" w:hAnsi="宋体" w:hint="eastAsia"/>
          <w:sz w:val="32"/>
          <w:szCs w:val="32"/>
        </w:rPr>
        <w:t>地勘资质取消后，我院广西矿产资源规划编制甲级；区域地质调查甲级，固体矿产勘查甲级，地球物理勘查甲级，地球化学勘查甲级，地质钻探甲级；液体矿产勘查乙级，</w:t>
      </w:r>
      <w:proofErr w:type="gramStart"/>
      <w:r w:rsidR="00761BF5" w:rsidRPr="00761BF5">
        <w:rPr>
          <w:rFonts w:ascii="仿宋_GB2312" w:eastAsia="仿宋_GB2312" w:hAnsi="宋体" w:hint="eastAsia"/>
          <w:sz w:val="32"/>
          <w:szCs w:val="32"/>
        </w:rPr>
        <w:t>水工环</w:t>
      </w:r>
      <w:proofErr w:type="gramEnd"/>
      <w:r w:rsidR="00761BF5" w:rsidRPr="00761BF5">
        <w:rPr>
          <w:rFonts w:ascii="仿宋_GB2312" w:eastAsia="仿宋_GB2312" w:hAnsi="宋体" w:hint="eastAsia"/>
          <w:sz w:val="32"/>
          <w:szCs w:val="32"/>
        </w:rPr>
        <w:t>地质调查乙级，地质坑探丙级等证书相继过期。</w:t>
      </w:r>
      <w:r w:rsidR="00761BF5" w:rsidRPr="00440E9A">
        <w:rPr>
          <w:rFonts w:ascii="仿宋_GB2312" w:eastAsia="仿宋_GB2312" w:hAnsi="宋体"/>
          <w:sz w:val="32"/>
          <w:szCs w:val="32"/>
        </w:rPr>
        <w:t xml:space="preserve"> </w:t>
      </w:r>
    </w:p>
    <w:p w:rsidR="000A1B85" w:rsidRPr="00440E9A" w:rsidRDefault="000A1B85" w:rsidP="000A1B85">
      <w:pPr>
        <w:spacing w:line="500" w:lineRule="exact"/>
        <w:ind w:firstLineChars="196" w:firstLine="627"/>
        <w:rPr>
          <w:rFonts w:ascii="仿宋_GB2312" w:eastAsia="仿宋_GB2312" w:hAnsi="宋体"/>
          <w:sz w:val="32"/>
          <w:szCs w:val="32"/>
        </w:rPr>
      </w:pPr>
      <w:r w:rsidRPr="00440E9A">
        <w:rPr>
          <w:rFonts w:ascii="仿宋_GB2312" w:eastAsia="仿宋_GB2312" w:hAnsi="宋体" w:hint="eastAsia"/>
          <w:sz w:val="32"/>
          <w:szCs w:val="32"/>
        </w:rPr>
        <w:t>工勘类：</w:t>
      </w:r>
      <w:r w:rsidR="00761BF5" w:rsidRPr="00761BF5">
        <w:rPr>
          <w:rFonts w:ascii="仿宋_GB2312" w:eastAsia="仿宋_GB2312" w:hAnsi="宋体" w:hint="eastAsia"/>
          <w:sz w:val="32"/>
          <w:szCs w:val="32"/>
        </w:rPr>
        <w:t>现行有效的资质有工程勘察专业类岩土工程（勘察、设计、物探测试监测检测）甲级，地质灾害防治危险性评估甲级，</w:t>
      </w:r>
      <w:r w:rsidR="00761BF5" w:rsidRPr="00761BF5">
        <w:rPr>
          <w:rFonts w:ascii="仿宋_GB2312" w:eastAsia="仿宋_GB2312" w:hAnsi="宋体" w:hint="eastAsia"/>
          <w:sz w:val="32"/>
          <w:szCs w:val="32"/>
        </w:rPr>
        <w:lastRenderedPageBreak/>
        <w:t>地质灾害防治（勘查、设计、施工）甲级；水文地质勘察乙级；测绘乙级；地基与基础工程专业承包贰级；地质实验测试（岩矿鉴定、岩矿测试、选冶试验）乙级等。</w:t>
      </w:r>
    </w:p>
    <w:p w:rsidR="000A1B85" w:rsidRPr="00440E9A" w:rsidRDefault="000A1B85" w:rsidP="000A1B85">
      <w:pPr>
        <w:spacing w:line="500" w:lineRule="exact"/>
        <w:ind w:firstLineChars="196" w:firstLine="627"/>
        <w:rPr>
          <w:rFonts w:ascii="仿宋_GB2312" w:eastAsia="仿宋_GB2312" w:hAnsi="宋体"/>
          <w:sz w:val="32"/>
          <w:szCs w:val="32"/>
        </w:rPr>
      </w:pPr>
      <w:r w:rsidRPr="00440E9A">
        <w:rPr>
          <w:rFonts w:ascii="仿宋_GB2312" w:eastAsia="仿宋_GB2312" w:hAnsi="宋体" w:hint="eastAsia"/>
          <w:sz w:val="32"/>
          <w:szCs w:val="32"/>
        </w:rPr>
        <w:t>其他资质：地基基础工程检测、地基与基础工程专业承包二级等</w:t>
      </w:r>
      <w:r w:rsidR="0021095A">
        <w:rPr>
          <w:rFonts w:ascii="仿宋_GB2312" w:eastAsia="仿宋_GB2312" w:hAnsi="宋体" w:hint="eastAsia"/>
          <w:sz w:val="32"/>
          <w:szCs w:val="32"/>
        </w:rPr>
        <w:t>。</w:t>
      </w:r>
      <w:r w:rsidRPr="00440E9A">
        <w:rPr>
          <w:rFonts w:ascii="仿宋_GB2312" w:eastAsia="仿宋_GB2312" w:hAnsi="宋体" w:hint="eastAsia"/>
          <w:sz w:val="32"/>
          <w:szCs w:val="32"/>
        </w:rPr>
        <w:t xml:space="preserve"> </w:t>
      </w:r>
    </w:p>
    <w:p w:rsidR="00790807" w:rsidRPr="00440E9A" w:rsidRDefault="000A1B85" w:rsidP="000A1B85">
      <w:pPr>
        <w:spacing w:line="500" w:lineRule="exact"/>
        <w:ind w:firstLineChars="196" w:firstLine="627"/>
        <w:rPr>
          <w:rFonts w:ascii="仿宋_GB2312" w:eastAsia="仿宋_GB2312" w:hAnsi="宋体"/>
          <w:sz w:val="32"/>
          <w:szCs w:val="32"/>
        </w:rPr>
      </w:pPr>
      <w:r w:rsidRPr="00440E9A">
        <w:rPr>
          <w:rFonts w:ascii="仿宋_GB2312" w:eastAsia="仿宋_GB2312" w:hAnsi="宋体" w:hint="eastAsia"/>
          <w:sz w:val="32"/>
          <w:szCs w:val="32"/>
        </w:rPr>
        <w:t>主要设备：拥有配套完善的物探、化探、地质、测量、钻探、岩土工程、工程检测、岩矿鉴定、化验分析、水工环、计算机制图等先进的仪器设备400多台套。从美国引进的GDP-32Ⅱ型多功能电法系统、EH-4和NZXP地震仪、加拿大引进的V8多功能电法系统、GDD大功率激电仪和CG-5重力仪、国产WD-１型微动智能勘探仪等设备具国内外同行先进水平，在城市轨道交通勘察、城市地下空间调查</w:t>
      </w:r>
      <w:r w:rsidR="00565F42">
        <w:rPr>
          <w:rFonts w:ascii="仿宋_GB2312" w:eastAsia="仿宋_GB2312" w:hAnsi="宋体" w:hint="eastAsia"/>
          <w:sz w:val="32"/>
          <w:szCs w:val="32"/>
        </w:rPr>
        <w:t>、</w:t>
      </w:r>
      <w:r w:rsidRPr="00440E9A">
        <w:rPr>
          <w:rFonts w:ascii="仿宋_GB2312" w:eastAsia="仿宋_GB2312" w:hAnsi="宋体" w:hint="eastAsia"/>
          <w:sz w:val="32"/>
          <w:szCs w:val="32"/>
        </w:rPr>
        <w:t>深部水源地、深部地热、深部隐伏矿床、页岩气等方面的勘查拥有较大优势。</w:t>
      </w:r>
    </w:p>
    <w:p w:rsidR="00790807" w:rsidRPr="009761F0" w:rsidRDefault="00B870EF">
      <w:pPr>
        <w:spacing w:line="500" w:lineRule="exact"/>
        <w:ind w:firstLineChars="196" w:firstLine="627"/>
        <w:rPr>
          <w:rFonts w:ascii="黑体" w:eastAsia="黑体" w:hAnsi="宋体"/>
          <w:color w:val="000000" w:themeColor="text1"/>
          <w:sz w:val="32"/>
          <w:szCs w:val="32"/>
        </w:rPr>
      </w:pPr>
      <w:r>
        <w:rPr>
          <w:rFonts w:ascii="黑体" w:eastAsia="黑体" w:hAnsi="宋体" w:hint="eastAsia"/>
          <w:color w:val="000000" w:themeColor="text1"/>
          <w:sz w:val="32"/>
          <w:szCs w:val="32"/>
        </w:rPr>
        <w:t>四</w:t>
      </w:r>
      <w:r w:rsidR="00E26257" w:rsidRPr="009761F0">
        <w:rPr>
          <w:rFonts w:ascii="黑体" w:eastAsia="黑体" w:hAnsi="宋体" w:hint="eastAsia"/>
          <w:color w:val="000000" w:themeColor="text1"/>
          <w:sz w:val="32"/>
          <w:szCs w:val="32"/>
        </w:rPr>
        <w:t>、</w:t>
      </w:r>
      <w:r w:rsidR="00D40C1D">
        <w:rPr>
          <w:rFonts w:ascii="黑体" w:eastAsia="黑体" w:hAnsi="宋体" w:hint="eastAsia"/>
          <w:color w:val="000000" w:themeColor="text1"/>
          <w:sz w:val="32"/>
          <w:szCs w:val="32"/>
        </w:rPr>
        <w:t>主要</w:t>
      </w:r>
      <w:r w:rsidR="00E26257" w:rsidRPr="009761F0">
        <w:rPr>
          <w:rFonts w:ascii="黑体" w:eastAsia="黑体" w:hAnsi="宋体" w:hint="eastAsia"/>
          <w:color w:val="000000" w:themeColor="text1"/>
          <w:sz w:val="32"/>
          <w:szCs w:val="32"/>
        </w:rPr>
        <w:t>业务</w:t>
      </w:r>
      <w:r w:rsidR="00440E9A">
        <w:rPr>
          <w:rFonts w:ascii="黑体" w:eastAsia="黑体" w:hAnsi="宋体" w:hint="eastAsia"/>
          <w:color w:val="000000" w:themeColor="text1"/>
          <w:sz w:val="32"/>
          <w:szCs w:val="32"/>
        </w:rPr>
        <w:t>工作</w:t>
      </w:r>
      <w:r w:rsidR="00E26257" w:rsidRPr="009761F0">
        <w:rPr>
          <w:rFonts w:ascii="黑体" w:eastAsia="黑体" w:hAnsi="宋体" w:hint="eastAsia"/>
          <w:color w:val="000000" w:themeColor="text1"/>
          <w:sz w:val="32"/>
          <w:szCs w:val="32"/>
        </w:rPr>
        <w:t>开展情况</w:t>
      </w:r>
    </w:p>
    <w:p w:rsidR="00790807" w:rsidRPr="009761F0" w:rsidRDefault="00E26257">
      <w:pPr>
        <w:spacing w:line="500" w:lineRule="exact"/>
        <w:ind w:firstLineChars="196" w:firstLine="627"/>
        <w:rPr>
          <w:rFonts w:ascii="仿宋_GB2312" w:eastAsia="仿宋_GB2312"/>
          <w:color w:val="000000" w:themeColor="text1"/>
          <w:sz w:val="32"/>
          <w:szCs w:val="32"/>
        </w:rPr>
      </w:pPr>
      <w:r w:rsidRPr="009761F0">
        <w:rPr>
          <w:rFonts w:ascii="仿宋_GB2312" w:eastAsia="仿宋_GB2312" w:hint="eastAsia"/>
          <w:color w:val="000000" w:themeColor="text1"/>
          <w:sz w:val="32"/>
          <w:szCs w:val="32"/>
        </w:rPr>
        <w:t>六十</w:t>
      </w:r>
      <w:r w:rsidR="00E9380D" w:rsidRPr="009761F0">
        <w:rPr>
          <w:rFonts w:ascii="仿宋_GB2312" w:eastAsia="仿宋_GB2312" w:hint="eastAsia"/>
          <w:color w:val="000000" w:themeColor="text1"/>
          <w:sz w:val="32"/>
          <w:szCs w:val="32"/>
        </w:rPr>
        <w:t>多</w:t>
      </w:r>
      <w:r w:rsidRPr="009761F0">
        <w:rPr>
          <w:rFonts w:ascii="仿宋_GB2312" w:eastAsia="仿宋_GB2312" w:hint="eastAsia"/>
          <w:color w:val="000000" w:themeColor="text1"/>
          <w:sz w:val="32"/>
          <w:szCs w:val="32"/>
        </w:rPr>
        <w:t>年来，广西壮族自治区地球物理勘察院发扬特别能吃苦特别能战斗的精神，不仅踏遍了广西的山山水水，</w:t>
      </w:r>
      <w:r w:rsidR="000A326D">
        <w:rPr>
          <w:rFonts w:ascii="仿宋_GB2312" w:eastAsia="仿宋_GB2312" w:hint="eastAsia"/>
          <w:color w:val="000000" w:themeColor="text1"/>
          <w:sz w:val="32"/>
          <w:szCs w:val="32"/>
        </w:rPr>
        <w:t>还</w:t>
      </w:r>
      <w:r w:rsidR="00A55C15">
        <w:rPr>
          <w:rFonts w:ascii="仿宋_GB2312" w:eastAsia="仿宋_GB2312" w:hint="eastAsia"/>
          <w:color w:val="000000" w:themeColor="text1"/>
          <w:sz w:val="32"/>
          <w:szCs w:val="32"/>
        </w:rPr>
        <w:t>远</w:t>
      </w:r>
      <w:r w:rsidR="00E12D54">
        <w:rPr>
          <w:rFonts w:ascii="仿宋_GB2312" w:eastAsia="仿宋_GB2312" w:hint="eastAsia"/>
          <w:color w:val="000000" w:themeColor="text1"/>
          <w:sz w:val="32"/>
          <w:szCs w:val="32"/>
        </w:rPr>
        <w:t>赴</w:t>
      </w:r>
      <w:r w:rsidRPr="009761F0">
        <w:rPr>
          <w:rFonts w:ascii="仿宋_GB2312" w:eastAsia="仿宋_GB2312" w:hint="eastAsia"/>
          <w:color w:val="000000" w:themeColor="text1"/>
          <w:sz w:val="32"/>
          <w:szCs w:val="32"/>
        </w:rPr>
        <w:t>西藏、新疆、甘肃、福建、广东、云南、贵州、湖南</w:t>
      </w:r>
      <w:r w:rsidR="00E12D54">
        <w:rPr>
          <w:rFonts w:ascii="仿宋_GB2312" w:eastAsia="仿宋_GB2312" w:hint="eastAsia"/>
          <w:color w:val="000000" w:themeColor="text1"/>
          <w:sz w:val="32"/>
          <w:szCs w:val="32"/>
        </w:rPr>
        <w:t>等地开展地质工作</w:t>
      </w:r>
      <w:r w:rsidR="00A55C15">
        <w:rPr>
          <w:rFonts w:ascii="仿宋_GB2312" w:eastAsia="仿宋_GB2312" w:hint="eastAsia"/>
          <w:color w:val="000000" w:themeColor="text1"/>
          <w:sz w:val="32"/>
          <w:szCs w:val="32"/>
        </w:rPr>
        <w:t>， 同时主动</w:t>
      </w:r>
      <w:r w:rsidR="00E12D54">
        <w:rPr>
          <w:rFonts w:ascii="仿宋_GB2312" w:eastAsia="仿宋_GB2312" w:hint="eastAsia"/>
          <w:color w:val="000000" w:themeColor="text1"/>
          <w:sz w:val="32"/>
          <w:szCs w:val="32"/>
        </w:rPr>
        <w:t>“走出去”，在</w:t>
      </w:r>
      <w:r w:rsidRPr="009761F0">
        <w:rPr>
          <w:rFonts w:ascii="仿宋_GB2312" w:eastAsia="仿宋_GB2312" w:hint="eastAsia"/>
          <w:color w:val="000000" w:themeColor="text1"/>
          <w:sz w:val="32"/>
          <w:szCs w:val="32"/>
        </w:rPr>
        <w:t>越南、老挝、印尼、阿联酋、尼日利亚、柬埔寨、马来西亚等国家留下了深深的足迹。在广西区域重力调查、区域磁法调查、区域地球化学调查等基础性物化探工作以及广西重点成矿</w:t>
      </w:r>
      <w:r w:rsidRPr="000412CA">
        <w:rPr>
          <w:rFonts w:ascii="仿宋_GB2312" w:eastAsia="仿宋_GB2312" w:hint="eastAsia"/>
          <w:color w:val="000000" w:themeColor="text1"/>
          <w:sz w:val="32"/>
          <w:szCs w:val="32"/>
        </w:rPr>
        <w:t>带重、磁、电、震、放射性等物探勘查工作中写下了浓墨重彩的一笔。先后探明或协助探明了</w:t>
      </w:r>
      <w:proofErr w:type="gramStart"/>
      <w:r w:rsidRPr="000412CA">
        <w:rPr>
          <w:rFonts w:ascii="仿宋_GB2312" w:eastAsia="仿宋_GB2312" w:hint="eastAsia"/>
          <w:color w:val="000000" w:themeColor="text1"/>
          <w:sz w:val="32"/>
          <w:szCs w:val="32"/>
        </w:rPr>
        <w:t>德保县足荣锰矿</w:t>
      </w:r>
      <w:proofErr w:type="gramEnd"/>
      <w:r w:rsidRPr="000412CA">
        <w:rPr>
          <w:rFonts w:ascii="仿宋_GB2312" w:eastAsia="仿宋_GB2312" w:hint="eastAsia"/>
          <w:color w:val="000000" w:themeColor="text1"/>
          <w:sz w:val="32"/>
          <w:szCs w:val="32"/>
        </w:rPr>
        <w:t>、隆林县隆或金矿、崇左</w:t>
      </w:r>
      <w:proofErr w:type="gramStart"/>
      <w:r w:rsidRPr="000412CA">
        <w:rPr>
          <w:rFonts w:ascii="仿宋_GB2312" w:eastAsia="仿宋_GB2312" w:hint="eastAsia"/>
          <w:color w:val="000000" w:themeColor="text1"/>
          <w:sz w:val="32"/>
          <w:szCs w:val="32"/>
        </w:rPr>
        <w:t>市板利金矿</w:t>
      </w:r>
      <w:proofErr w:type="gramEnd"/>
      <w:r w:rsidRPr="000412CA">
        <w:rPr>
          <w:rFonts w:ascii="仿宋_GB2312" w:eastAsia="仿宋_GB2312" w:hint="eastAsia"/>
          <w:color w:val="000000" w:themeColor="text1"/>
          <w:sz w:val="32"/>
          <w:szCs w:val="32"/>
        </w:rPr>
        <w:t>、武宣县盘龙铅锌矿、</w:t>
      </w:r>
      <w:proofErr w:type="gramStart"/>
      <w:r w:rsidRPr="000412CA">
        <w:rPr>
          <w:rFonts w:ascii="仿宋_GB2312" w:eastAsia="仿宋_GB2312" w:hint="eastAsia"/>
          <w:color w:val="000000" w:themeColor="text1"/>
          <w:sz w:val="32"/>
          <w:szCs w:val="32"/>
        </w:rPr>
        <w:t>象</w:t>
      </w:r>
      <w:proofErr w:type="gramEnd"/>
      <w:r w:rsidRPr="000412CA">
        <w:rPr>
          <w:rFonts w:ascii="仿宋_GB2312" w:eastAsia="仿宋_GB2312" w:hint="eastAsia"/>
          <w:color w:val="000000" w:themeColor="text1"/>
          <w:sz w:val="32"/>
          <w:szCs w:val="32"/>
        </w:rPr>
        <w:t>州县小腊重晶石矿、苍梧县社垌</w:t>
      </w:r>
      <w:r w:rsidR="00F30ADE">
        <w:rPr>
          <w:rFonts w:ascii="仿宋_GB2312" w:eastAsia="仿宋_GB2312" w:hint="eastAsia"/>
          <w:color w:val="000000" w:themeColor="text1"/>
          <w:sz w:val="32"/>
          <w:szCs w:val="32"/>
        </w:rPr>
        <w:t>钨钼铜铅锌</w:t>
      </w:r>
      <w:r w:rsidRPr="000412CA">
        <w:rPr>
          <w:rFonts w:ascii="仿宋_GB2312" w:eastAsia="仿宋_GB2312" w:hint="eastAsia"/>
          <w:color w:val="000000" w:themeColor="text1"/>
          <w:sz w:val="32"/>
          <w:szCs w:val="32"/>
        </w:rPr>
        <w:t>矿等数十个大中型矿床。高效优质地完成了数千个工程勘察、地灾治理、工程物探、基础施工等项目，为国家水利、电厂、道路、桥梁、隧道、城市基础设施建设和地方经济发展做出了</w:t>
      </w:r>
      <w:r w:rsidRPr="009761F0">
        <w:rPr>
          <w:rFonts w:ascii="仿宋_GB2312" w:eastAsia="仿宋_GB2312" w:hint="eastAsia"/>
          <w:color w:val="000000" w:themeColor="text1"/>
          <w:sz w:val="32"/>
          <w:szCs w:val="32"/>
        </w:rPr>
        <w:t>突出的贡献。</w:t>
      </w:r>
    </w:p>
    <w:p w:rsidR="00790807" w:rsidRDefault="00A9730F">
      <w:pPr>
        <w:spacing w:line="500" w:lineRule="exact"/>
        <w:ind w:firstLineChars="196" w:firstLine="627"/>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积极拓展“大地质”服务领域，</w:t>
      </w:r>
      <w:r w:rsidR="00E26257" w:rsidRPr="009761F0">
        <w:rPr>
          <w:rFonts w:ascii="仿宋_GB2312" w:eastAsia="仿宋_GB2312" w:hint="eastAsia"/>
          <w:color w:val="000000" w:themeColor="text1"/>
          <w:sz w:val="32"/>
          <w:szCs w:val="32"/>
        </w:rPr>
        <w:t>广西壮族自治区地球物理勘察院通过在工程勘察、农业地质、城市地质、旅游地质、环境地质、能源地质、生态环境治理及抗旱、扶贫、城市备用水源找水打井等地质服务领域的不断开拓，在助力民生的同时，也实现了经济跨越式的发展。</w:t>
      </w:r>
    </w:p>
    <w:p w:rsidR="00BA5884" w:rsidRPr="00BA5884" w:rsidRDefault="00BA5884" w:rsidP="006D2233">
      <w:pPr>
        <w:spacing w:line="500" w:lineRule="exact"/>
        <w:ind w:firstLineChars="196" w:firstLine="630"/>
        <w:rPr>
          <w:rFonts w:ascii="仿宋_GB2312" w:eastAsia="仿宋_GB2312"/>
          <w:color w:val="000000" w:themeColor="text1"/>
          <w:sz w:val="32"/>
          <w:szCs w:val="32"/>
        </w:rPr>
      </w:pPr>
      <w:r w:rsidRPr="00BA5884">
        <w:rPr>
          <w:rFonts w:ascii="仿宋_GB2312" w:eastAsia="仿宋_GB2312" w:hint="eastAsia"/>
          <w:b/>
          <w:color w:val="000000" w:themeColor="text1"/>
          <w:sz w:val="32"/>
          <w:szCs w:val="32"/>
        </w:rPr>
        <w:t>基础地质调查：区域地质矿产调查方面。</w:t>
      </w:r>
      <w:r w:rsidRPr="00BA5884">
        <w:rPr>
          <w:rFonts w:ascii="仿宋_GB2312" w:eastAsia="仿宋_GB2312" w:hint="eastAsia"/>
          <w:color w:val="000000" w:themeColor="text1"/>
          <w:sz w:val="32"/>
          <w:szCs w:val="32"/>
        </w:rPr>
        <w:t>积极开展基础性公益性区域地质矿产调查工作，完成了广西区内近10个测区20多个1:5万图幅区域矿产地质调查工作。</w:t>
      </w:r>
      <w:r w:rsidRPr="004638E1">
        <w:rPr>
          <w:rFonts w:ascii="仿宋_GB2312" w:eastAsia="仿宋_GB2312" w:hint="eastAsia"/>
          <w:b/>
          <w:color w:val="000000" w:themeColor="text1"/>
          <w:sz w:val="32"/>
          <w:szCs w:val="32"/>
        </w:rPr>
        <w:t>地球化学调查方面。</w:t>
      </w:r>
      <w:r w:rsidRPr="00BA5884">
        <w:rPr>
          <w:rFonts w:ascii="仿宋_GB2312" w:eastAsia="仿宋_GB2312" w:hint="eastAsia"/>
          <w:color w:val="000000" w:themeColor="text1"/>
          <w:sz w:val="32"/>
          <w:szCs w:val="32"/>
        </w:rPr>
        <w:t>开展区域地球化学调查、矿产地球化学调查、土地质量地球化学调查等工作，为国家提交了大量的化</w:t>
      </w:r>
      <w:proofErr w:type="gramStart"/>
      <w:r w:rsidRPr="00BA5884">
        <w:rPr>
          <w:rFonts w:ascii="仿宋_GB2312" w:eastAsia="仿宋_GB2312" w:hint="eastAsia"/>
          <w:color w:val="000000" w:themeColor="text1"/>
          <w:sz w:val="32"/>
          <w:szCs w:val="32"/>
        </w:rPr>
        <w:t>探基础</w:t>
      </w:r>
      <w:proofErr w:type="gramEnd"/>
      <w:r w:rsidRPr="00BA5884">
        <w:rPr>
          <w:rFonts w:ascii="仿宋_GB2312" w:eastAsia="仿宋_GB2312" w:hint="eastAsia"/>
          <w:color w:val="000000" w:themeColor="text1"/>
          <w:sz w:val="32"/>
          <w:szCs w:val="32"/>
        </w:rPr>
        <w:t>地质资料。</w:t>
      </w:r>
      <w:r w:rsidR="00FE1B5F">
        <w:rPr>
          <w:rFonts w:ascii="仿宋_GB2312" w:eastAsia="仿宋_GB2312" w:hint="eastAsia"/>
          <w:color w:val="000000" w:themeColor="text1"/>
          <w:sz w:val="32"/>
          <w:szCs w:val="32"/>
        </w:rPr>
        <w:t>主要</w:t>
      </w:r>
      <w:r w:rsidRPr="00BA5884">
        <w:rPr>
          <w:rFonts w:ascii="仿宋_GB2312" w:eastAsia="仿宋_GB2312" w:hint="eastAsia"/>
          <w:color w:val="000000" w:themeColor="text1"/>
          <w:sz w:val="32"/>
          <w:szCs w:val="32"/>
        </w:rPr>
        <w:t>完成了广西境内11个测区18个1:20万图幅</w:t>
      </w:r>
      <w:r w:rsidR="006D2233">
        <w:rPr>
          <w:rFonts w:ascii="仿宋_GB2312" w:eastAsia="仿宋_GB2312" w:hint="eastAsia"/>
          <w:color w:val="000000" w:themeColor="text1"/>
          <w:sz w:val="32"/>
          <w:szCs w:val="32"/>
        </w:rPr>
        <w:t>、</w:t>
      </w:r>
      <w:r w:rsidR="006D2233" w:rsidRPr="00BA5884">
        <w:rPr>
          <w:rFonts w:ascii="仿宋_GB2312" w:eastAsia="仿宋_GB2312" w:hint="eastAsia"/>
          <w:color w:val="000000" w:themeColor="text1"/>
          <w:sz w:val="32"/>
          <w:szCs w:val="32"/>
        </w:rPr>
        <w:t>30个1:5万图幅地球化学普查</w:t>
      </w:r>
      <w:r w:rsidR="006D2233">
        <w:rPr>
          <w:rFonts w:ascii="仿宋_GB2312" w:eastAsia="仿宋_GB2312" w:hint="eastAsia"/>
          <w:color w:val="000000" w:themeColor="text1"/>
          <w:sz w:val="32"/>
          <w:szCs w:val="32"/>
        </w:rPr>
        <w:t>、</w:t>
      </w:r>
      <w:r w:rsidR="006D2233" w:rsidRPr="00BA5884">
        <w:rPr>
          <w:rFonts w:ascii="仿宋_GB2312" w:eastAsia="仿宋_GB2312" w:hint="eastAsia"/>
          <w:color w:val="000000" w:themeColor="text1"/>
          <w:sz w:val="32"/>
          <w:szCs w:val="32"/>
        </w:rPr>
        <w:t>柬埔寨</w:t>
      </w:r>
      <w:r w:rsidR="006D2233">
        <w:rPr>
          <w:rFonts w:ascii="仿宋_GB2312" w:eastAsia="仿宋_GB2312" w:hint="eastAsia"/>
          <w:color w:val="000000" w:themeColor="text1"/>
          <w:sz w:val="32"/>
          <w:szCs w:val="32"/>
        </w:rPr>
        <w:t>、</w:t>
      </w:r>
      <w:r w:rsidR="006D2233" w:rsidRPr="00BA5884">
        <w:rPr>
          <w:rFonts w:ascii="仿宋_GB2312" w:eastAsia="仿宋_GB2312" w:hint="eastAsia"/>
          <w:color w:val="000000" w:themeColor="text1"/>
          <w:sz w:val="32"/>
          <w:szCs w:val="32"/>
        </w:rPr>
        <w:t>老挝2个测区区域化探扫面工作</w:t>
      </w:r>
      <w:r w:rsidR="006D2233">
        <w:rPr>
          <w:rFonts w:ascii="仿宋_GB2312" w:eastAsia="仿宋_GB2312" w:hint="eastAsia"/>
          <w:color w:val="000000" w:themeColor="text1"/>
          <w:sz w:val="32"/>
          <w:szCs w:val="32"/>
        </w:rPr>
        <w:t>。</w:t>
      </w:r>
      <w:r w:rsidR="00973279">
        <w:rPr>
          <w:rFonts w:ascii="仿宋_GB2312" w:eastAsia="仿宋_GB2312" w:hint="eastAsia"/>
          <w:color w:val="000000" w:themeColor="text1"/>
          <w:sz w:val="32"/>
          <w:szCs w:val="32"/>
        </w:rPr>
        <w:t>完成了</w:t>
      </w:r>
      <w:r w:rsidR="009D3E10">
        <w:rPr>
          <w:rFonts w:ascii="仿宋_GB2312" w:eastAsia="仿宋_GB2312" w:hint="eastAsia"/>
          <w:color w:val="000000" w:themeColor="text1"/>
          <w:sz w:val="32"/>
          <w:szCs w:val="32"/>
        </w:rPr>
        <w:t>广西</w:t>
      </w:r>
      <w:r w:rsidR="00973279" w:rsidRPr="00973279">
        <w:rPr>
          <w:rFonts w:ascii="仿宋_GB2312" w:eastAsia="仿宋_GB2312" w:hint="eastAsia"/>
          <w:color w:val="000000" w:themeColor="text1"/>
          <w:sz w:val="32"/>
          <w:szCs w:val="32"/>
        </w:rPr>
        <w:t>13个市（县、区）1</w:t>
      </w:r>
      <w:r w:rsidR="00973279">
        <w:rPr>
          <w:rFonts w:ascii="仿宋_GB2312" w:eastAsia="仿宋_GB2312" w:hint="eastAsia"/>
          <w:color w:val="000000" w:themeColor="text1"/>
          <w:sz w:val="32"/>
          <w:szCs w:val="32"/>
        </w:rPr>
        <w:t>:</w:t>
      </w:r>
      <w:r w:rsidR="00973279" w:rsidRPr="00973279">
        <w:rPr>
          <w:rFonts w:ascii="仿宋_GB2312" w:eastAsia="仿宋_GB2312" w:hint="eastAsia"/>
          <w:color w:val="000000" w:themeColor="text1"/>
          <w:sz w:val="32"/>
          <w:szCs w:val="32"/>
        </w:rPr>
        <w:t>5万土地质量地球化学调查工作</w:t>
      </w:r>
      <w:r w:rsidR="00973279">
        <w:rPr>
          <w:rFonts w:ascii="仿宋_GB2312" w:eastAsia="仿宋_GB2312" w:hint="eastAsia"/>
          <w:color w:val="000000" w:themeColor="text1"/>
          <w:sz w:val="32"/>
          <w:szCs w:val="32"/>
        </w:rPr>
        <w:t>，</w:t>
      </w:r>
      <w:r w:rsidR="00080912" w:rsidRPr="00080912">
        <w:rPr>
          <w:rFonts w:ascii="仿宋_GB2312" w:eastAsia="仿宋_GB2312" w:hint="eastAsia"/>
          <w:color w:val="000000" w:themeColor="text1"/>
          <w:sz w:val="32"/>
          <w:szCs w:val="32"/>
        </w:rPr>
        <w:t>圈定富硒土壤面积9985.45km</w:t>
      </w:r>
      <w:r w:rsidR="00080912" w:rsidRPr="00080912">
        <w:rPr>
          <w:rFonts w:ascii="仿宋_GB2312" w:eastAsia="仿宋_GB2312" w:hint="eastAsia"/>
          <w:color w:val="000000" w:themeColor="text1"/>
          <w:sz w:val="32"/>
          <w:szCs w:val="32"/>
          <w:vertAlign w:val="superscript"/>
        </w:rPr>
        <w:t>2</w:t>
      </w:r>
      <w:r w:rsidR="00080912" w:rsidRPr="00080912">
        <w:rPr>
          <w:rFonts w:ascii="仿宋_GB2312" w:eastAsia="仿宋_GB2312" w:hint="eastAsia"/>
          <w:color w:val="000000" w:themeColor="text1"/>
          <w:sz w:val="32"/>
          <w:szCs w:val="32"/>
        </w:rPr>
        <w:t>，富锗土壤面积4422.15km</w:t>
      </w:r>
      <w:bookmarkStart w:id="0" w:name="_GoBack"/>
      <w:r w:rsidR="00080912" w:rsidRPr="00080912">
        <w:rPr>
          <w:rFonts w:ascii="仿宋_GB2312" w:eastAsia="仿宋_GB2312" w:hint="eastAsia"/>
          <w:color w:val="000000" w:themeColor="text1"/>
          <w:sz w:val="32"/>
          <w:szCs w:val="32"/>
          <w:vertAlign w:val="superscript"/>
        </w:rPr>
        <w:t>2</w:t>
      </w:r>
      <w:bookmarkEnd w:id="0"/>
      <w:r w:rsidR="00973279">
        <w:rPr>
          <w:rFonts w:ascii="仿宋_GB2312" w:eastAsia="仿宋_GB2312" w:hint="eastAsia"/>
          <w:color w:val="000000" w:themeColor="text1"/>
          <w:sz w:val="32"/>
          <w:szCs w:val="32"/>
        </w:rPr>
        <w:t>。</w:t>
      </w:r>
      <w:r w:rsidRPr="004638E1">
        <w:rPr>
          <w:rFonts w:ascii="仿宋_GB2312" w:eastAsia="仿宋_GB2312" w:hint="eastAsia"/>
          <w:b/>
          <w:color w:val="000000" w:themeColor="text1"/>
          <w:sz w:val="32"/>
          <w:szCs w:val="32"/>
        </w:rPr>
        <w:t>地球物理调查方面。</w:t>
      </w:r>
      <w:r w:rsidRPr="00BA5884">
        <w:rPr>
          <w:rFonts w:ascii="仿宋_GB2312" w:eastAsia="仿宋_GB2312" w:hint="eastAsia"/>
          <w:color w:val="000000" w:themeColor="text1"/>
          <w:sz w:val="32"/>
          <w:szCs w:val="32"/>
        </w:rPr>
        <w:t>完成了广西区域重力调查、航空磁测等基础性物探工作，以及广西重点成矿区带矿山物探（重力、磁法、电法、地震、放射性等）勘查工作，积累了大量物探资料。</w:t>
      </w:r>
    </w:p>
    <w:p w:rsidR="00BA5884" w:rsidRPr="00BA5884" w:rsidRDefault="00BA5884" w:rsidP="00BA5884">
      <w:pPr>
        <w:spacing w:line="500" w:lineRule="exact"/>
        <w:ind w:firstLineChars="196" w:firstLine="630"/>
        <w:rPr>
          <w:rFonts w:ascii="仿宋_GB2312" w:eastAsia="仿宋_GB2312"/>
          <w:color w:val="000000" w:themeColor="text1"/>
          <w:sz w:val="32"/>
          <w:szCs w:val="32"/>
        </w:rPr>
      </w:pPr>
      <w:r w:rsidRPr="00BA5884">
        <w:rPr>
          <w:rFonts w:ascii="仿宋_GB2312" w:eastAsia="仿宋_GB2312" w:hint="eastAsia"/>
          <w:b/>
          <w:color w:val="000000" w:themeColor="text1"/>
          <w:sz w:val="32"/>
          <w:szCs w:val="32"/>
        </w:rPr>
        <w:t>地质矿产勘查：</w:t>
      </w:r>
      <w:r w:rsidRPr="00BA5884">
        <w:rPr>
          <w:rFonts w:ascii="仿宋_GB2312" w:eastAsia="仿宋_GB2312" w:hint="eastAsia"/>
          <w:color w:val="000000" w:themeColor="text1"/>
          <w:sz w:val="32"/>
          <w:szCs w:val="32"/>
        </w:rPr>
        <w:t>重点开展了锰、铝、钨、</w:t>
      </w:r>
      <w:proofErr w:type="gramStart"/>
      <w:r w:rsidRPr="00BA5884">
        <w:rPr>
          <w:rFonts w:ascii="仿宋_GB2312" w:eastAsia="仿宋_GB2312" w:hint="eastAsia"/>
          <w:color w:val="000000" w:themeColor="text1"/>
          <w:sz w:val="32"/>
          <w:szCs w:val="32"/>
        </w:rPr>
        <w:t>钼</w:t>
      </w:r>
      <w:proofErr w:type="gramEnd"/>
      <w:r w:rsidRPr="00BA5884">
        <w:rPr>
          <w:rFonts w:ascii="仿宋_GB2312" w:eastAsia="仿宋_GB2312" w:hint="eastAsia"/>
          <w:color w:val="000000" w:themeColor="text1"/>
          <w:sz w:val="32"/>
          <w:szCs w:val="32"/>
        </w:rPr>
        <w:t>、锡、铅、锌、镍、金、锑、银、铜、稀有稀散、战略性新兴矿产</w:t>
      </w:r>
      <w:r w:rsidR="004F753E">
        <w:rPr>
          <w:rFonts w:ascii="仿宋_GB2312" w:eastAsia="仿宋_GB2312" w:hint="eastAsia"/>
          <w:color w:val="000000" w:themeColor="text1"/>
          <w:sz w:val="32"/>
          <w:szCs w:val="32"/>
        </w:rPr>
        <w:t>、</w:t>
      </w:r>
      <w:r w:rsidRPr="00BA5884">
        <w:rPr>
          <w:rFonts w:ascii="仿宋_GB2312" w:eastAsia="仿宋_GB2312" w:hint="eastAsia"/>
          <w:color w:val="000000" w:themeColor="text1"/>
          <w:sz w:val="32"/>
          <w:szCs w:val="32"/>
        </w:rPr>
        <w:t>新能源矿产等，以及我区经济产业发展急需的非金属矿产。先后探明了武宣盘龙铅锌矿、社</w:t>
      </w:r>
      <w:proofErr w:type="gramStart"/>
      <w:r w:rsidRPr="00BA5884">
        <w:rPr>
          <w:rFonts w:ascii="仿宋_GB2312" w:eastAsia="仿宋_GB2312" w:hint="eastAsia"/>
          <w:color w:val="000000" w:themeColor="text1"/>
          <w:sz w:val="32"/>
          <w:szCs w:val="32"/>
        </w:rPr>
        <w:t>垌</w:t>
      </w:r>
      <w:proofErr w:type="gramEnd"/>
      <w:r w:rsidRPr="00BA5884">
        <w:rPr>
          <w:rFonts w:ascii="仿宋_GB2312" w:eastAsia="仿宋_GB2312" w:hint="eastAsia"/>
          <w:color w:val="000000" w:themeColor="text1"/>
          <w:sz w:val="32"/>
          <w:szCs w:val="32"/>
        </w:rPr>
        <w:t>钨钼铜铅锌矿、德保足荣锰矿、隆林隆或金矿、崇左板利金矿等</w:t>
      </w:r>
      <w:r w:rsidR="003B4C9A">
        <w:rPr>
          <w:rFonts w:ascii="仿宋_GB2312" w:eastAsia="仿宋_GB2312" w:hint="eastAsia"/>
          <w:color w:val="000000" w:themeColor="text1"/>
          <w:sz w:val="32"/>
          <w:szCs w:val="32"/>
        </w:rPr>
        <w:t>数十个</w:t>
      </w:r>
      <w:r w:rsidRPr="00BA5884">
        <w:rPr>
          <w:rFonts w:ascii="仿宋_GB2312" w:eastAsia="仿宋_GB2312" w:hint="eastAsia"/>
          <w:color w:val="000000" w:themeColor="text1"/>
          <w:sz w:val="32"/>
          <w:szCs w:val="32"/>
        </w:rPr>
        <w:t>中型</w:t>
      </w:r>
      <w:r w:rsidR="003B4C9A">
        <w:rPr>
          <w:rFonts w:ascii="仿宋_GB2312" w:eastAsia="仿宋_GB2312" w:hint="eastAsia"/>
          <w:color w:val="000000" w:themeColor="text1"/>
          <w:sz w:val="32"/>
          <w:szCs w:val="32"/>
        </w:rPr>
        <w:t>以上金属、非金属</w:t>
      </w:r>
      <w:r w:rsidRPr="00BA5884">
        <w:rPr>
          <w:rFonts w:ascii="仿宋_GB2312" w:eastAsia="仿宋_GB2312" w:hint="eastAsia"/>
          <w:color w:val="000000" w:themeColor="text1"/>
          <w:sz w:val="32"/>
          <w:szCs w:val="32"/>
        </w:rPr>
        <w:t>矿床，其中武宣县盘龙铅锌矿勘查项目获国土资源部找矿成果二等奖，广西大瑶山</w:t>
      </w:r>
      <w:proofErr w:type="gramStart"/>
      <w:r w:rsidRPr="00BA5884">
        <w:rPr>
          <w:rFonts w:ascii="仿宋_GB2312" w:eastAsia="仿宋_GB2312" w:hint="eastAsia"/>
          <w:color w:val="000000" w:themeColor="text1"/>
          <w:sz w:val="32"/>
          <w:szCs w:val="32"/>
        </w:rPr>
        <w:t>北侧金</w:t>
      </w:r>
      <w:proofErr w:type="gramEnd"/>
      <w:r w:rsidRPr="00BA5884">
        <w:rPr>
          <w:rFonts w:ascii="仿宋_GB2312" w:eastAsia="仿宋_GB2312" w:hint="eastAsia"/>
          <w:color w:val="000000" w:themeColor="text1"/>
          <w:sz w:val="32"/>
          <w:szCs w:val="32"/>
        </w:rPr>
        <w:t>铜铅锌多金属评价报告获中国地质调查成果奖二等奖，广西苍梧县社垌矿区钨钼铅锌矿详查报告获有色金属地质找矿成果二等奖。</w:t>
      </w:r>
    </w:p>
    <w:p w:rsidR="00BA5884" w:rsidRPr="00BA5884" w:rsidRDefault="00BA5884" w:rsidP="00BA5884">
      <w:pPr>
        <w:spacing w:line="500" w:lineRule="exact"/>
        <w:ind w:firstLineChars="196" w:firstLine="630"/>
        <w:rPr>
          <w:rFonts w:ascii="仿宋_GB2312" w:eastAsia="仿宋_GB2312"/>
          <w:color w:val="000000" w:themeColor="text1"/>
          <w:sz w:val="32"/>
          <w:szCs w:val="32"/>
        </w:rPr>
      </w:pPr>
      <w:r w:rsidRPr="00BA5884">
        <w:rPr>
          <w:rFonts w:ascii="仿宋_GB2312" w:eastAsia="仿宋_GB2312" w:hint="eastAsia"/>
          <w:b/>
          <w:color w:val="000000" w:themeColor="text1"/>
          <w:sz w:val="32"/>
          <w:szCs w:val="32"/>
        </w:rPr>
        <w:t>工程勘察施工：</w:t>
      </w:r>
      <w:r w:rsidRPr="00BA5884">
        <w:rPr>
          <w:rFonts w:ascii="仿宋_GB2312" w:eastAsia="仿宋_GB2312" w:hint="eastAsia"/>
          <w:color w:val="000000" w:themeColor="text1"/>
          <w:sz w:val="32"/>
          <w:szCs w:val="32"/>
        </w:rPr>
        <w:t>开展工程勘察、基础工程施工、工程检测、</w:t>
      </w:r>
      <w:r w:rsidRPr="00BA5884">
        <w:rPr>
          <w:rFonts w:ascii="仿宋_GB2312" w:eastAsia="仿宋_GB2312" w:hint="eastAsia"/>
          <w:color w:val="000000" w:themeColor="text1"/>
          <w:sz w:val="32"/>
          <w:szCs w:val="32"/>
        </w:rPr>
        <w:lastRenderedPageBreak/>
        <w:t>地质灾害治理施工、地质灾害评估、勘查、设计及爆破等业务。先后完成国家及地方大中小型工程勘察(查)施工项目4000多项，为国家水利、电厂、道路、桥梁、隧道、城市基础设施建设和地方经济发展做出了积极的贡献，获省部级以上表彰60多项。近年来，在广西抗旱找水，大石山区找水，“十二五”农村找水打井项目中发挥了积极作用，获原国土厅、建设部好评（抗旱找水先进单位），取得了较好的经济效益和社会效益，提升了我院社会影响力。</w:t>
      </w:r>
    </w:p>
    <w:p w:rsidR="00BA5884" w:rsidRPr="00BA5884" w:rsidRDefault="00682777" w:rsidP="00682777">
      <w:pPr>
        <w:spacing w:line="500" w:lineRule="exact"/>
        <w:ind w:firstLineChars="196" w:firstLine="630"/>
        <w:rPr>
          <w:rFonts w:ascii="仿宋_GB2312" w:eastAsia="仿宋_GB2312"/>
          <w:color w:val="000000" w:themeColor="text1"/>
          <w:sz w:val="32"/>
          <w:szCs w:val="32"/>
        </w:rPr>
      </w:pPr>
      <w:r w:rsidRPr="00682777">
        <w:rPr>
          <w:rFonts w:ascii="仿宋_GB2312" w:eastAsia="仿宋_GB2312" w:hint="eastAsia"/>
          <w:b/>
          <w:color w:val="000000" w:themeColor="text1"/>
          <w:sz w:val="32"/>
          <w:szCs w:val="32"/>
        </w:rPr>
        <w:t>科研</w:t>
      </w:r>
      <w:r w:rsidR="00BA5884" w:rsidRPr="00682777">
        <w:rPr>
          <w:rFonts w:ascii="仿宋_GB2312" w:eastAsia="仿宋_GB2312" w:hint="eastAsia"/>
          <w:b/>
          <w:color w:val="000000" w:themeColor="text1"/>
          <w:sz w:val="32"/>
          <w:szCs w:val="32"/>
        </w:rPr>
        <w:t>：</w:t>
      </w:r>
      <w:r w:rsidR="00BA5884" w:rsidRPr="00BA5884">
        <w:rPr>
          <w:rFonts w:ascii="仿宋_GB2312" w:eastAsia="仿宋_GB2312" w:hint="eastAsia"/>
          <w:color w:val="000000" w:themeColor="text1"/>
          <w:sz w:val="32"/>
          <w:szCs w:val="32"/>
        </w:rPr>
        <w:t>积极开展地质找矿新理论、新技术、新方法研究，开展了广西重要矿产资源潜力评价、广西苍梧县社垌地区钨钼成矿规律与成矿预测研究、广西隐伏岩体与深部找矿研究、综合物化探在铅锌矿勘查中的应用研究等数十项科研项目，为地质找矿提供理论和技术支撑。</w:t>
      </w:r>
      <w:r w:rsidR="00FE722D" w:rsidRPr="00FE722D">
        <w:rPr>
          <w:rFonts w:ascii="仿宋_GB2312" w:eastAsia="仿宋_GB2312" w:hint="eastAsia"/>
          <w:color w:val="000000" w:themeColor="text1"/>
          <w:sz w:val="32"/>
          <w:szCs w:val="32"/>
        </w:rPr>
        <w:t>原始取得软件著作权5项，自主科研成果获得专利10余项</w:t>
      </w:r>
      <w:r w:rsidR="00CB265F">
        <w:rPr>
          <w:rFonts w:ascii="仿宋_GB2312" w:eastAsia="仿宋_GB2312" w:hint="eastAsia"/>
          <w:color w:val="000000" w:themeColor="text1"/>
          <w:sz w:val="32"/>
          <w:szCs w:val="32"/>
        </w:rPr>
        <w:t>，获广西地质工会命名劳模创新工作室1个。</w:t>
      </w:r>
    </w:p>
    <w:p w:rsidR="00BA5884" w:rsidRPr="005C09EB" w:rsidRDefault="00BA5884" w:rsidP="00BA5884">
      <w:pPr>
        <w:spacing w:line="500" w:lineRule="exact"/>
        <w:ind w:firstLineChars="196" w:firstLine="630"/>
        <w:rPr>
          <w:rFonts w:ascii="仿宋_GB2312" w:eastAsia="仿宋_GB2312"/>
          <w:sz w:val="32"/>
          <w:szCs w:val="32"/>
        </w:rPr>
      </w:pPr>
      <w:r w:rsidRPr="00BA5884">
        <w:rPr>
          <w:rFonts w:ascii="仿宋_GB2312" w:eastAsia="仿宋_GB2312" w:hint="eastAsia"/>
          <w:b/>
          <w:color w:val="000000" w:themeColor="text1"/>
          <w:sz w:val="32"/>
          <w:szCs w:val="32"/>
        </w:rPr>
        <w:t>转型升级服务民生：</w:t>
      </w:r>
      <w:r w:rsidRPr="00BA5884">
        <w:rPr>
          <w:rFonts w:ascii="仿宋_GB2312" w:eastAsia="仿宋_GB2312" w:hint="eastAsia"/>
          <w:color w:val="000000" w:themeColor="text1"/>
          <w:sz w:val="32"/>
          <w:szCs w:val="32"/>
        </w:rPr>
        <w:t>以“大地质、大服务、大作为”理念为指引，积极投身农业地质、旅游地质、环境地质、城市地质、新能源页岩气勘查等领域，开展了广西矿产资源利用现状调查、广西土地质量地球化学评价、广西土壤污染状况详查、广西柳州地区和广西天峨县页岩气勘查、广西尾矿</w:t>
      </w:r>
      <w:proofErr w:type="gramStart"/>
      <w:r w:rsidRPr="00BA5884">
        <w:rPr>
          <w:rFonts w:ascii="仿宋_GB2312" w:eastAsia="仿宋_GB2312" w:hint="eastAsia"/>
          <w:color w:val="000000" w:themeColor="text1"/>
          <w:sz w:val="32"/>
          <w:szCs w:val="32"/>
        </w:rPr>
        <w:t>库污染</w:t>
      </w:r>
      <w:proofErr w:type="gramEnd"/>
      <w:r w:rsidRPr="00BA5884">
        <w:rPr>
          <w:rFonts w:ascii="仿宋_GB2312" w:eastAsia="仿宋_GB2312" w:hint="eastAsia"/>
          <w:color w:val="000000" w:themeColor="text1"/>
          <w:sz w:val="32"/>
          <w:szCs w:val="32"/>
        </w:rPr>
        <w:t>详查、矿山恢复治理、南宁与柳州城市土</w:t>
      </w:r>
      <w:r w:rsidRPr="005C09EB">
        <w:rPr>
          <w:rFonts w:ascii="仿宋_GB2312" w:eastAsia="仿宋_GB2312" w:hint="eastAsia"/>
          <w:sz w:val="32"/>
          <w:szCs w:val="32"/>
        </w:rPr>
        <w:t>地地下空间开发利用调查、北海海岸带陆海统筹综合地质调查等项目，为</w:t>
      </w:r>
      <w:r w:rsidR="005C09EB" w:rsidRPr="005C09EB">
        <w:rPr>
          <w:rFonts w:ascii="仿宋_GB2312" w:eastAsia="仿宋_GB2312" w:hint="eastAsia"/>
          <w:sz w:val="32"/>
          <w:szCs w:val="32"/>
        </w:rPr>
        <w:t>社会经济发展</w:t>
      </w:r>
      <w:r w:rsidRPr="005C09EB">
        <w:rPr>
          <w:rFonts w:ascii="仿宋_GB2312" w:eastAsia="仿宋_GB2312" w:hint="eastAsia"/>
          <w:sz w:val="32"/>
          <w:szCs w:val="32"/>
        </w:rPr>
        <w:t>提供</w:t>
      </w:r>
      <w:r w:rsidR="005C09EB" w:rsidRPr="005C09EB">
        <w:rPr>
          <w:rFonts w:ascii="仿宋_GB2312" w:eastAsia="仿宋_GB2312" w:hint="eastAsia"/>
          <w:sz w:val="32"/>
          <w:szCs w:val="32"/>
        </w:rPr>
        <w:t>地质</w:t>
      </w:r>
      <w:r w:rsidRPr="005C09EB">
        <w:rPr>
          <w:rFonts w:ascii="仿宋_GB2312" w:eastAsia="仿宋_GB2312" w:hint="eastAsia"/>
          <w:sz w:val="32"/>
          <w:szCs w:val="32"/>
        </w:rPr>
        <w:t>技术服务支撑。</w:t>
      </w:r>
    </w:p>
    <w:p w:rsidR="00A77E2B" w:rsidRDefault="00A77E2B" w:rsidP="008C3DEE">
      <w:pPr>
        <w:jc w:val="center"/>
        <w:rPr>
          <w:rFonts w:ascii="仿宋_GB2312" w:eastAsia="仿宋_GB2312"/>
          <w:color w:val="000000" w:themeColor="text1"/>
          <w:sz w:val="32"/>
          <w:szCs w:val="32"/>
        </w:rPr>
      </w:pPr>
      <w:r>
        <w:rPr>
          <w:rFonts w:ascii="仿宋_GB2312" w:eastAsia="仿宋_GB2312"/>
          <w:noProof/>
          <w:color w:val="000000" w:themeColor="text1"/>
          <w:sz w:val="32"/>
          <w:szCs w:val="32"/>
        </w:rPr>
        <w:lastRenderedPageBreak/>
        <w:drawing>
          <wp:inline distT="0" distB="0" distL="0" distR="0">
            <wp:extent cx="5072932" cy="3568603"/>
            <wp:effectExtent l="0" t="0" r="0" b="0"/>
            <wp:docPr id="8" name="图片 8" descr="E:\广西地球物理勘察院办公室\6 东盟矿业展完整\2018东盟矿业展\物勘院东盟矿业展2018\单位荣誉\自治区文明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广西地球物理勘察院办公室\6 东盟矿业展完整\2018东盟矿业展\物勘院东盟矿业展2018\单位荣誉\自治区文明单位.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58" r="7780"/>
                    <a:stretch/>
                  </pic:blipFill>
                  <pic:spPr bwMode="auto">
                    <a:xfrm>
                      <a:off x="0" y="0"/>
                      <a:ext cx="5088305" cy="3579417"/>
                    </a:xfrm>
                    <a:prstGeom prst="rect">
                      <a:avLst/>
                    </a:prstGeom>
                    <a:noFill/>
                    <a:ln>
                      <a:noFill/>
                    </a:ln>
                    <a:extLst>
                      <a:ext uri="{53640926-AAD7-44D8-BBD7-CCE9431645EC}">
                        <a14:shadowObscured xmlns:a14="http://schemas.microsoft.com/office/drawing/2010/main"/>
                      </a:ext>
                    </a:extLst>
                  </pic:spPr>
                </pic:pic>
              </a:graphicData>
            </a:graphic>
          </wp:inline>
        </w:drawing>
      </w:r>
    </w:p>
    <w:p w:rsidR="00A77E2B" w:rsidRDefault="00A77E2B" w:rsidP="00A77E2B">
      <w:pPr>
        <w:rPr>
          <w:rFonts w:ascii="仿宋_GB2312" w:eastAsia="仿宋_GB2312"/>
          <w:color w:val="000000" w:themeColor="text1"/>
          <w:sz w:val="32"/>
          <w:szCs w:val="32"/>
        </w:rPr>
      </w:pPr>
      <w:r>
        <w:rPr>
          <w:rFonts w:ascii="仿宋_GB2312" w:eastAsia="仿宋_GB2312"/>
          <w:noProof/>
          <w:color w:val="000000" w:themeColor="text1"/>
          <w:sz w:val="32"/>
          <w:szCs w:val="32"/>
        </w:rPr>
        <w:drawing>
          <wp:inline distT="0" distB="0" distL="0" distR="0" wp14:anchorId="4F5313AD" wp14:editId="4126B734">
            <wp:extent cx="5651500" cy="3914140"/>
            <wp:effectExtent l="0" t="0" r="0" b="0"/>
            <wp:docPr id="5" name="图片 5" descr="E:\广西地球物理勘察院办公室\6 东盟矿业展完整\2018东盟矿业展\物勘院东盟矿业展2018\单位荣誉\西南抗旱找水打井工作先进集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广西地球物理勘察院办公室\6 东盟矿业展完整\2018东盟矿业展\物勘院东盟矿业展2018\单位荣誉\西南抗旱找水打井工作先进集体.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0" cy="3914140"/>
                    </a:xfrm>
                    <a:prstGeom prst="rect">
                      <a:avLst/>
                    </a:prstGeom>
                    <a:noFill/>
                    <a:ln>
                      <a:noFill/>
                    </a:ln>
                  </pic:spPr>
                </pic:pic>
              </a:graphicData>
            </a:graphic>
          </wp:inline>
        </w:drawing>
      </w:r>
    </w:p>
    <w:p w:rsidR="00AE6569" w:rsidRDefault="00AE6569" w:rsidP="00AE6569">
      <w:pPr>
        <w:pStyle w:val="ab"/>
        <w:ind w:firstLineChars="0" w:firstLine="0"/>
        <w:jc w:val="center"/>
      </w:pPr>
      <w:r>
        <w:rPr>
          <w:noProof/>
        </w:rPr>
        <w:lastRenderedPageBreak/>
        <w:drawing>
          <wp:inline distT="0" distB="0" distL="0" distR="0" wp14:anchorId="493E58D0" wp14:editId="77E20378">
            <wp:extent cx="5310835" cy="3480941"/>
            <wp:effectExtent l="0" t="0" r="444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2979" cy="3488901"/>
                    </a:xfrm>
                    <a:prstGeom prst="rect">
                      <a:avLst/>
                    </a:prstGeom>
                  </pic:spPr>
                </pic:pic>
              </a:graphicData>
            </a:graphic>
          </wp:inline>
        </w:drawing>
      </w:r>
    </w:p>
    <w:p w:rsidR="00EE432C" w:rsidRDefault="00AE6569" w:rsidP="00AE6569">
      <w:pPr>
        <w:pStyle w:val="ab"/>
        <w:ind w:firstLineChars="0" w:firstLine="0"/>
        <w:jc w:val="center"/>
      </w:pPr>
      <w:r>
        <w:rPr>
          <w:noProof/>
        </w:rPr>
        <w:drawing>
          <wp:inline distT="0" distB="0" distL="0" distR="0" wp14:anchorId="123A1FA6" wp14:editId="5ADCD5BB">
            <wp:extent cx="5625388" cy="4127329"/>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2446" cy="4132507"/>
                    </a:xfrm>
                    <a:prstGeom prst="rect">
                      <a:avLst/>
                    </a:prstGeom>
                  </pic:spPr>
                </pic:pic>
              </a:graphicData>
            </a:graphic>
          </wp:inline>
        </w:drawing>
      </w:r>
    </w:p>
    <w:p w:rsidR="00EE432C" w:rsidRDefault="00EE432C" w:rsidP="00AE6569">
      <w:pPr>
        <w:pStyle w:val="ab"/>
        <w:ind w:firstLineChars="0" w:firstLine="0"/>
        <w:jc w:val="center"/>
      </w:pPr>
    </w:p>
    <w:p w:rsidR="00EE432C" w:rsidRDefault="00EE432C" w:rsidP="00AE6569">
      <w:pPr>
        <w:pStyle w:val="ab"/>
        <w:ind w:firstLineChars="0" w:firstLine="0"/>
        <w:jc w:val="center"/>
      </w:pPr>
      <w:r>
        <w:rPr>
          <w:noProof/>
        </w:rPr>
        <w:lastRenderedPageBreak/>
        <w:drawing>
          <wp:inline distT="0" distB="0" distL="0" distR="0">
            <wp:extent cx="5851242" cy="8006963"/>
            <wp:effectExtent l="0" t="0" r="0" b="0"/>
            <wp:docPr id="10" name="图片 10" descr="E:\工会、办公室\单位资质\ISO质量管理体系证书2017.12.21更新\ISO质量管理体系证书（2021.12.21-2024.12.26）\质量管理体系（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会、办公室\单位资质\ISO质量管理体系证书2017.12.21更新\ISO质量管理体系证书（2021.12.21-2024.12.26）\质量管理体系（正本）.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5" t="6169" r="3459" b="3284"/>
                    <a:stretch/>
                  </pic:blipFill>
                  <pic:spPr bwMode="auto">
                    <a:xfrm>
                      <a:off x="0" y="0"/>
                      <a:ext cx="5852779" cy="8009067"/>
                    </a:xfrm>
                    <a:prstGeom prst="rect">
                      <a:avLst/>
                    </a:prstGeom>
                    <a:noFill/>
                    <a:ln>
                      <a:noFill/>
                    </a:ln>
                    <a:extLst>
                      <a:ext uri="{53640926-AAD7-44D8-BBD7-CCE9431645EC}">
                        <a14:shadowObscured xmlns:a14="http://schemas.microsoft.com/office/drawing/2010/main"/>
                      </a:ext>
                    </a:extLst>
                  </pic:spPr>
                </pic:pic>
              </a:graphicData>
            </a:graphic>
          </wp:inline>
        </w:drawing>
      </w:r>
    </w:p>
    <w:p w:rsidR="00EE432C" w:rsidRDefault="00EE432C" w:rsidP="00AE6569">
      <w:pPr>
        <w:pStyle w:val="ab"/>
        <w:ind w:firstLineChars="0" w:firstLine="0"/>
        <w:jc w:val="center"/>
      </w:pPr>
      <w:r>
        <w:rPr>
          <w:noProof/>
        </w:rPr>
        <w:lastRenderedPageBreak/>
        <w:drawing>
          <wp:inline distT="0" distB="0" distL="0" distR="0">
            <wp:extent cx="5620493" cy="7816132"/>
            <wp:effectExtent l="0" t="0" r="0" b="0"/>
            <wp:docPr id="11" name="图片 11" descr="C:\Users\Administrator\Documents\Tencent Files\471826111\FileRecv\环境管理体系（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471826111\FileRecv\环境管理体系（正本）.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15" t="5473" r="3881" b="2787"/>
                    <a:stretch/>
                  </pic:blipFill>
                  <pic:spPr bwMode="auto">
                    <a:xfrm>
                      <a:off x="0" y="0"/>
                      <a:ext cx="5621970" cy="7818186"/>
                    </a:xfrm>
                    <a:prstGeom prst="rect">
                      <a:avLst/>
                    </a:prstGeom>
                    <a:noFill/>
                    <a:ln>
                      <a:noFill/>
                    </a:ln>
                    <a:extLst>
                      <a:ext uri="{53640926-AAD7-44D8-BBD7-CCE9431645EC}">
                        <a14:shadowObscured xmlns:a14="http://schemas.microsoft.com/office/drawing/2010/main"/>
                      </a:ext>
                    </a:extLst>
                  </pic:spPr>
                </pic:pic>
              </a:graphicData>
            </a:graphic>
          </wp:inline>
        </w:drawing>
      </w:r>
    </w:p>
    <w:p w:rsidR="00EE432C" w:rsidRDefault="00EE432C" w:rsidP="00AE6569">
      <w:pPr>
        <w:pStyle w:val="ab"/>
        <w:ind w:firstLineChars="0" w:firstLine="0"/>
        <w:jc w:val="center"/>
      </w:pPr>
      <w:r>
        <w:rPr>
          <w:noProof/>
        </w:rPr>
        <w:lastRenderedPageBreak/>
        <w:drawing>
          <wp:inline distT="0" distB="0" distL="0" distR="0">
            <wp:extent cx="5773224" cy="7951304"/>
            <wp:effectExtent l="0" t="0" r="0" b="0"/>
            <wp:docPr id="12" name="图片 12" descr="C:\Users\Administrator\Documents\Tencent Files\471826111\FileRecv\职业健康安全管理体系（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471826111\FileRecv\职业健康安全管理体系（正本）.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97" t="5870" r="4022" b="3681"/>
                    <a:stretch/>
                  </pic:blipFill>
                  <pic:spPr bwMode="auto">
                    <a:xfrm>
                      <a:off x="0" y="0"/>
                      <a:ext cx="5774742" cy="7953395"/>
                    </a:xfrm>
                    <a:prstGeom prst="rect">
                      <a:avLst/>
                    </a:prstGeom>
                    <a:noFill/>
                    <a:ln>
                      <a:noFill/>
                    </a:ln>
                    <a:extLst>
                      <a:ext uri="{53640926-AAD7-44D8-BBD7-CCE9431645EC}">
                        <a14:shadowObscured xmlns:a14="http://schemas.microsoft.com/office/drawing/2010/main"/>
                      </a:ext>
                    </a:extLst>
                  </pic:spPr>
                </pic:pic>
              </a:graphicData>
            </a:graphic>
          </wp:inline>
        </w:drawing>
      </w:r>
    </w:p>
    <w:p w:rsidR="00AE6569" w:rsidRDefault="00A77E2B" w:rsidP="00AE6569">
      <w:pPr>
        <w:pStyle w:val="ab"/>
        <w:ind w:firstLineChars="0" w:firstLine="0"/>
        <w:jc w:val="center"/>
      </w:pPr>
      <w:r>
        <w:rPr>
          <w:noProof/>
        </w:rPr>
        <w:lastRenderedPageBreak/>
        <w:drawing>
          <wp:inline distT="0" distB="0" distL="0" distR="0">
            <wp:extent cx="5651500" cy="3995509"/>
            <wp:effectExtent l="0" t="0" r="0" b="0"/>
            <wp:docPr id="2" name="图片 2" descr="E:\广西地球物理勘察院办公室\6 东盟矿业展完整\2018东盟矿业展\物勘院东盟矿业展2018\单位荣誉\广西壮族自治区武宣县盘龙矿区铅锌矿详查“全国地质勘查行业优秀地质找矿项目”二等奖称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广西地球物理勘察院办公室\6 东盟矿业展完整\2018东盟矿业展\物勘院东盟矿业展2018\单位荣誉\广西壮族自治区武宣县盘龙矿区铅锌矿详查“全国地质勘查行业优秀地质找矿项目”二等奖称号.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0" cy="3995509"/>
                    </a:xfrm>
                    <a:prstGeom prst="rect">
                      <a:avLst/>
                    </a:prstGeom>
                    <a:noFill/>
                    <a:ln>
                      <a:noFill/>
                    </a:ln>
                  </pic:spPr>
                </pic:pic>
              </a:graphicData>
            </a:graphic>
          </wp:inline>
        </w:drawing>
      </w:r>
    </w:p>
    <w:p w:rsidR="005C09EB" w:rsidRDefault="005C09EB" w:rsidP="00AE6569">
      <w:pPr>
        <w:pStyle w:val="ab"/>
        <w:ind w:firstLineChars="0" w:firstLine="0"/>
        <w:jc w:val="center"/>
      </w:pPr>
      <w:r>
        <w:rPr>
          <w:noProof/>
        </w:rPr>
        <w:drawing>
          <wp:inline distT="0" distB="0" distL="0" distR="0">
            <wp:extent cx="5651500" cy="3990826"/>
            <wp:effectExtent l="0" t="0" r="0" b="0"/>
            <wp:docPr id="9" name="图片 9" descr="C:\Users\Administrator\Desktop\中国地质灾害防治行业协会理事单位证书（中国地灾协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中国地质灾害防治行业协会理事单位证书（中国地灾协会）.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0" cy="3990826"/>
                    </a:xfrm>
                    <a:prstGeom prst="rect">
                      <a:avLst/>
                    </a:prstGeom>
                    <a:noFill/>
                    <a:ln>
                      <a:noFill/>
                    </a:ln>
                  </pic:spPr>
                </pic:pic>
              </a:graphicData>
            </a:graphic>
          </wp:inline>
        </w:drawing>
      </w:r>
    </w:p>
    <w:p w:rsidR="00A77E2B" w:rsidRDefault="00A77E2B" w:rsidP="00AE6569">
      <w:pPr>
        <w:pStyle w:val="ab"/>
        <w:ind w:firstLineChars="0" w:firstLine="0"/>
        <w:jc w:val="center"/>
      </w:pPr>
      <w:r>
        <w:rPr>
          <w:noProof/>
        </w:rPr>
        <w:lastRenderedPageBreak/>
        <w:drawing>
          <wp:inline distT="0" distB="0" distL="0" distR="0">
            <wp:extent cx="5651500" cy="3993209"/>
            <wp:effectExtent l="0" t="0" r="0" b="0"/>
            <wp:docPr id="7" name="图片 7" descr="E:\广西地球物理勘察院办公室\6 东盟矿业展完整\2018东盟矿业展\物勘院东盟矿业展2018\单位荣誉\广西大瑶山北侧金铜铅锌多金属评价报告获2012年度中国地质调查成果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广西地球物理勘察院办公室\6 东盟矿业展完整\2018东盟矿业展\物勘院东盟矿业展2018\单位荣誉\广西大瑶山北侧金铜铅锌多金属评价报告获2012年度中国地质调查成果奖.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1500" cy="3993209"/>
                    </a:xfrm>
                    <a:prstGeom prst="rect">
                      <a:avLst/>
                    </a:prstGeom>
                    <a:noFill/>
                    <a:ln>
                      <a:noFill/>
                    </a:ln>
                  </pic:spPr>
                </pic:pic>
              </a:graphicData>
            </a:graphic>
          </wp:inline>
        </w:drawing>
      </w:r>
    </w:p>
    <w:p w:rsidR="00AE6569" w:rsidRDefault="00AE6569" w:rsidP="00AE6569">
      <w:pPr>
        <w:pStyle w:val="ab"/>
        <w:ind w:firstLineChars="0" w:firstLine="0"/>
        <w:jc w:val="center"/>
      </w:pPr>
      <w:r>
        <w:rPr>
          <w:noProof/>
        </w:rPr>
        <w:drawing>
          <wp:inline distT="0" distB="0" distL="0" distR="0" wp14:anchorId="65004A23" wp14:editId="57290D6F">
            <wp:extent cx="5448300" cy="3847709"/>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1963" cy="3864420"/>
                    </a:xfrm>
                    <a:prstGeom prst="rect">
                      <a:avLst/>
                    </a:prstGeom>
                  </pic:spPr>
                </pic:pic>
              </a:graphicData>
            </a:graphic>
          </wp:inline>
        </w:drawing>
      </w:r>
    </w:p>
    <w:p w:rsidR="00465BE8" w:rsidRDefault="00465BE8" w:rsidP="00AE6569">
      <w:pPr>
        <w:spacing w:line="500" w:lineRule="exact"/>
        <w:ind w:firstLineChars="196" w:firstLine="627"/>
        <w:rPr>
          <w:rFonts w:ascii="仿宋_GB2312" w:eastAsia="仿宋_GB2312"/>
          <w:color w:val="525353"/>
          <w:sz w:val="32"/>
          <w:szCs w:val="32"/>
          <w:shd w:val="clear" w:color="auto" w:fill="FFFFFF"/>
        </w:rPr>
      </w:pPr>
    </w:p>
    <w:p w:rsidR="00465BE8" w:rsidRDefault="00465BE8" w:rsidP="00AE6569">
      <w:pPr>
        <w:spacing w:line="500" w:lineRule="exact"/>
        <w:ind w:firstLineChars="196" w:firstLine="627"/>
        <w:rPr>
          <w:rFonts w:ascii="仿宋_GB2312" w:eastAsia="仿宋_GB2312"/>
          <w:color w:val="525353"/>
          <w:sz w:val="32"/>
          <w:szCs w:val="32"/>
          <w:shd w:val="clear" w:color="auto" w:fill="FFFFFF"/>
        </w:rPr>
      </w:pPr>
    </w:p>
    <w:p w:rsidR="00652B21" w:rsidRDefault="00652B21" w:rsidP="00AE6569">
      <w:pPr>
        <w:spacing w:line="500" w:lineRule="exact"/>
        <w:ind w:firstLineChars="196" w:firstLine="627"/>
        <w:rPr>
          <w:rFonts w:ascii="仿宋_GB2312" w:eastAsia="仿宋_GB2312"/>
          <w:color w:val="525353"/>
          <w:sz w:val="32"/>
          <w:szCs w:val="32"/>
          <w:shd w:val="clear" w:color="auto" w:fill="FFFFFF"/>
        </w:rPr>
      </w:pPr>
      <w:r>
        <w:rPr>
          <w:rFonts w:ascii="仿宋_GB2312" w:eastAsia="仿宋_GB2312" w:hint="eastAsia"/>
          <w:color w:val="525353"/>
          <w:sz w:val="32"/>
          <w:szCs w:val="32"/>
          <w:shd w:val="clear" w:color="auto" w:fill="FFFFFF"/>
        </w:rPr>
        <w:lastRenderedPageBreak/>
        <w:t>单位地址：广西柳州</w:t>
      </w:r>
      <w:proofErr w:type="gramStart"/>
      <w:r>
        <w:rPr>
          <w:rFonts w:ascii="仿宋_GB2312" w:eastAsia="仿宋_GB2312" w:hint="eastAsia"/>
          <w:color w:val="525353"/>
          <w:sz w:val="32"/>
          <w:szCs w:val="32"/>
          <w:shd w:val="clear" w:color="auto" w:fill="FFFFFF"/>
        </w:rPr>
        <w:t>市鱼峰区</w:t>
      </w:r>
      <w:proofErr w:type="gramEnd"/>
      <w:r>
        <w:rPr>
          <w:rFonts w:ascii="仿宋_GB2312" w:eastAsia="仿宋_GB2312" w:hint="eastAsia"/>
          <w:color w:val="525353"/>
          <w:sz w:val="32"/>
          <w:szCs w:val="32"/>
          <w:shd w:val="clear" w:color="auto" w:fill="FFFFFF"/>
        </w:rPr>
        <w:t>荣军路317号</w:t>
      </w:r>
    </w:p>
    <w:p w:rsidR="00913B73" w:rsidRDefault="00913B73" w:rsidP="00913B73">
      <w:pPr>
        <w:spacing w:line="500" w:lineRule="exact"/>
        <w:ind w:firstLineChars="196" w:firstLine="627"/>
        <w:rPr>
          <w:rFonts w:ascii="仿宋_GB2312" w:eastAsia="仿宋_GB2312"/>
          <w:color w:val="525353"/>
          <w:sz w:val="32"/>
          <w:szCs w:val="32"/>
          <w:shd w:val="clear" w:color="auto" w:fill="FFFFFF"/>
        </w:rPr>
      </w:pPr>
      <w:r w:rsidRPr="00913B73">
        <w:rPr>
          <w:rFonts w:ascii="仿宋_GB2312" w:eastAsia="仿宋_GB2312" w:hint="eastAsia"/>
          <w:color w:val="525353"/>
          <w:sz w:val="32"/>
          <w:szCs w:val="32"/>
          <w:shd w:val="clear" w:color="auto" w:fill="FFFFFF"/>
        </w:rPr>
        <w:t>邮政编码：545005</w:t>
      </w:r>
    </w:p>
    <w:p w:rsidR="00652B21" w:rsidRDefault="00652B21" w:rsidP="00AE6569">
      <w:pPr>
        <w:spacing w:line="500" w:lineRule="exact"/>
        <w:ind w:firstLineChars="196" w:firstLine="627"/>
        <w:rPr>
          <w:rFonts w:ascii="仿宋_GB2312" w:eastAsia="仿宋_GB2312"/>
          <w:color w:val="525353"/>
          <w:sz w:val="32"/>
          <w:szCs w:val="32"/>
          <w:shd w:val="clear" w:color="auto" w:fill="FFFFFF"/>
        </w:rPr>
      </w:pPr>
      <w:r>
        <w:rPr>
          <w:rFonts w:ascii="仿宋_GB2312" w:eastAsia="仿宋_GB2312" w:hint="eastAsia"/>
          <w:color w:val="525353"/>
          <w:sz w:val="32"/>
          <w:szCs w:val="32"/>
          <w:shd w:val="clear" w:color="auto" w:fill="FFFFFF"/>
        </w:rPr>
        <w:t>联系电话：0772-5379221，5379317(传真)</w:t>
      </w:r>
    </w:p>
    <w:sectPr w:rsidR="00652B21" w:rsidSect="00790807">
      <w:footerReference w:type="even" r:id="rId22"/>
      <w:footerReference w:type="default" r:id="rId23"/>
      <w:pgSz w:w="11906" w:h="16838"/>
      <w:pgMar w:top="1440" w:right="1418" w:bottom="1440" w:left="1588"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FBE" w:rsidRDefault="00B55FBE" w:rsidP="00790807">
      <w:r>
        <w:separator/>
      </w:r>
    </w:p>
  </w:endnote>
  <w:endnote w:type="continuationSeparator" w:id="0">
    <w:p w:rsidR="00B55FBE" w:rsidRDefault="00B55FBE" w:rsidP="00790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5800"/>
    </w:sdtPr>
    <w:sdtEndPr>
      <w:rPr>
        <w:rFonts w:ascii="仿宋_GB2312" w:eastAsia="仿宋_GB2312" w:hint="eastAsia"/>
        <w:sz w:val="28"/>
        <w:szCs w:val="28"/>
      </w:rPr>
    </w:sdtEndPr>
    <w:sdtContent>
      <w:p w:rsidR="00B60EF7" w:rsidRDefault="00B60EF7">
        <w:pPr>
          <w:pStyle w:val="a4"/>
        </w:pPr>
        <w:r>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sidR="00080912" w:rsidRPr="00080912">
          <w:rPr>
            <w:rFonts w:ascii="仿宋_GB2312" w:eastAsia="仿宋_GB2312"/>
            <w:noProof/>
            <w:sz w:val="28"/>
            <w:szCs w:val="28"/>
            <w:lang w:val="zh-CN"/>
          </w:rPr>
          <w:t>-</w:t>
        </w:r>
        <w:r w:rsidR="00080912">
          <w:rPr>
            <w:rFonts w:ascii="仿宋_GB2312" w:eastAsia="仿宋_GB2312"/>
            <w:noProof/>
            <w:sz w:val="28"/>
            <w:szCs w:val="28"/>
          </w:rPr>
          <w:t xml:space="preserve"> 4 -</w:t>
        </w:r>
        <w:r>
          <w:rPr>
            <w:rFonts w:ascii="仿宋_GB2312" w:eastAsia="仿宋_GB2312" w:hint="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5797"/>
    </w:sdtPr>
    <w:sdtEndPr>
      <w:rPr>
        <w:rFonts w:ascii="仿宋_GB2312" w:eastAsia="仿宋_GB2312" w:hint="eastAsia"/>
        <w:sz w:val="28"/>
        <w:szCs w:val="28"/>
      </w:rPr>
    </w:sdtEndPr>
    <w:sdtContent>
      <w:p w:rsidR="00B60EF7" w:rsidRDefault="00B60EF7">
        <w:pPr>
          <w:pStyle w:val="a4"/>
          <w:jc w:val="right"/>
        </w:pPr>
        <w:r>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sidR="00080912" w:rsidRPr="00080912">
          <w:rPr>
            <w:rFonts w:ascii="仿宋_GB2312" w:eastAsia="仿宋_GB2312"/>
            <w:noProof/>
            <w:sz w:val="28"/>
            <w:szCs w:val="28"/>
            <w:lang w:val="zh-CN"/>
          </w:rPr>
          <w:t>-</w:t>
        </w:r>
        <w:r w:rsidR="00080912">
          <w:rPr>
            <w:rFonts w:ascii="仿宋_GB2312" w:eastAsia="仿宋_GB2312"/>
            <w:noProof/>
            <w:sz w:val="28"/>
            <w:szCs w:val="28"/>
          </w:rPr>
          <w:t xml:space="preserve"> 5 -</w:t>
        </w:r>
        <w:r>
          <w:rPr>
            <w:rFonts w:ascii="仿宋_GB2312" w:eastAsia="仿宋_GB2312" w:hint="eastAsia"/>
            <w:sz w:val="28"/>
            <w:szCs w:val="28"/>
          </w:rPr>
          <w:fldChar w:fldCharType="end"/>
        </w:r>
      </w:p>
    </w:sdtContent>
  </w:sdt>
  <w:p w:rsidR="00B60EF7" w:rsidRDefault="00B60E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FBE" w:rsidRDefault="00B55FBE" w:rsidP="00790807">
      <w:r>
        <w:separator/>
      </w:r>
    </w:p>
  </w:footnote>
  <w:footnote w:type="continuationSeparator" w:id="0">
    <w:p w:rsidR="00B55FBE" w:rsidRDefault="00B55FBE" w:rsidP="007908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78D0EE"/>
    <w:multiLevelType w:val="singleLevel"/>
    <w:tmpl w:val="A878D0EE"/>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3AE9"/>
    <w:rsid w:val="00001A76"/>
    <w:rsid w:val="00002069"/>
    <w:rsid w:val="0000262E"/>
    <w:rsid w:val="00003414"/>
    <w:rsid w:val="000059A0"/>
    <w:rsid w:val="0000775D"/>
    <w:rsid w:val="00015FFA"/>
    <w:rsid w:val="00023C07"/>
    <w:rsid w:val="0002587A"/>
    <w:rsid w:val="00034E8F"/>
    <w:rsid w:val="000407BE"/>
    <w:rsid w:val="000412CA"/>
    <w:rsid w:val="00053BCB"/>
    <w:rsid w:val="000552EA"/>
    <w:rsid w:val="00057661"/>
    <w:rsid w:val="00067452"/>
    <w:rsid w:val="00080912"/>
    <w:rsid w:val="00085412"/>
    <w:rsid w:val="00095155"/>
    <w:rsid w:val="00097966"/>
    <w:rsid w:val="000A1B85"/>
    <w:rsid w:val="000A326D"/>
    <w:rsid w:val="000A6482"/>
    <w:rsid w:val="000C232C"/>
    <w:rsid w:val="000C51AF"/>
    <w:rsid w:val="000C5650"/>
    <w:rsid w:val="000D18E9"/>
    <w:rsid w:val="000D58CF"/>
    <w:rsid w:val="000E0F6F"/>
    <w:rsid w:val="000E25ED"/>
    <w:rsid w:val="000E558C"/>
    <w:rsid w:val="000E5AA9"/>
    <w:rsid w:val="000E665C"/>
    <w:rsid w:val="000F61E9"/>
    <w:rsid w:val="001056EF"/>
    <w:rsid w:val="00112F1E"/>
    <w:rsid w:val="001158CE"/>
    <w:rsid w:val="00120E5F"/>
    <w:rsid w:val="001253B2"/>
    <w:rsid w:val="001300C3"/>
    <w:rsid w:val="001314A7"/>
    <w:rsid w:val="00131ED9"/>
    <w:rsid w:val="001337EC"/>
    <w:rsid w:val="001339AA"/>
    <w:rsid w:val="00134F46"/>
    <w:rsid w:val="00135CE1"/>
    <w:rsid w:val="00145EC0"/>
    <w:rsid w:val="001527C0"/>
    <w:rsid w:val="00153FDB"/>
    <w:rsid w:val="00160A5F"/>
    <w:rsid w:val="00163663"/>
    <w:rsid w:val="00170F7B"/>
    <w:rsid w:val="00180FB2"/>
    <w:rsid w:val="001832F8"/>
    <w:rsid w:val="00183E59"/>
    <w:rsid w:val="00186C31"/>
    <w:rsid w:val="00187D99"/>
    <w:rsid w:val="001914E3"/>
    <w:rsid w:val="00195AA0"/>
    <w:rsid w:val="00195B83"/>
    <w:rsid w:val="001A13B5"/>
    <w:rsid w:val="001A662C"/>
    <w:rsid w:val="001B6DE8"/>
    <w:rsid w:val="001D1FA4"/>
    <w:rsid w:val="001D521B"/>
    <w:rsid w:val="001E00E4"/>
    <w:rsid w:val="001E21A7"/>
    <w:rsid w:val="001F0CC5"/>
    <w:rsid w:val="001F0CD6"/>
    <w:rsid w:val="001F38E4"/>
    <w:rsid w:val="00203BB6"/>
    <w:rsid w:val="0021095A"/>
    <w:rsid w:val="0021453F"/>
    <w:rsid w:val="00221F01"/>
    <w:rsid w:val="00223826"/>
    <w:rsid w:val="00226D92"/>
    <w:rsid w:val="00244145"/>
    <w:rsid w:val="00261266"/>
    <w:rsid w:val="002633EF"/>
    <w:rsid w:val="00265C55"/>
    <w:rsid w:val="002755D7"/>
    <w:rsid w:val="002816A1"/>
    <w:rsid w:val="00285DBF"/>
    <w:rsid w:val="002904F4"/>
    <w:rsid w:val="002B4DF1"/>
    <w:rsid w:val="002C14F7"/>
    <w:rsid w:val="002C1B4F"/>
    <w:rsid w:val="002C4FF0"/>
    <w:rsid w:val="002C5C37"/>
    <w:rsid w:val="002C7789"/>
    <w:rsid w:val="002D748B"/>
    <w:rsid w:val="002D7AFC"/>
    <w:rsid w:val="002E226E"/>
    <w:rsid w:val="002E7EEE"/>
    <w:rsid w:val="002F348B"/>
    <w:rsid w:val="0031092B"/>
    <w:rsid w:val="00316ED4"/>
    <w:rsid w:val="00327EA1"/>
    <w:rsid w:val="00330E02"/>
    <w:rsid w:val="00331C3F"/>
    <w:rsid w:val="00334A17"/>
    <w:rsid w:val="00335B40"/>
    <w:rsid w:val="00343F1A"/>
    <w:rsid w:val="00345C57"/>
    <w:rsid w:val="00350A10"/>
    <w:rsid w:val="00350E6D"/>
    <w:rsid w:val="003628CB"/>
    <w:rsid w:val="003660B5"/>
    <w:rsid w:val="0036619A"/>
    <w:rsid w:val="003679B8"/>
    <w:rsid w:val="00370A1C"/>
    <w:rsid w:val="00376A2E"/>
    <w:rsid w:val="00380EAC"/>
    <w:rsid w:val="00384D5D"/>
    <w:rsid w:val="00397C19"/>
    <w:rsid w:val="003A1839"/>
    <w:rsid w:val="003A4EE5"/>
    <w:rsid w:val="003B3C12"/>
    <w:rsid w:val="003B4C9A"/>
    <w:rsid w:val="003C788B"/>
    <w:rsid w:val="003D171E"/>
    <w:rsid w:val="003D190F"/>
    <w:rsid w:val="003D3C2A"/>
    <w:rsid w:val="003D4497"/>
    <w:rsid w:val="003D720A"/>
    <w:rsid w:val="003E5915"/>
    <w:rsid w:val="003F15FC"/>
    <w:rsid w:val="003F4E91"/>
    <w:rsid w:val="00410E3F"/>
    <w:rsid w:val="0041226B"/>
    <w:rsid w:val="00417182"/>
    <w:rsid w:val="0042659A"/>
    <w:rsid w:val="00434386"/>
    <w:rsid w:val="00440E9A"/>
    <w:rsid w:val="00446B46"/>
    <w:rsid w:val="00446DFE"/>
    <w:rsid w:val="00447A6C"/>
    <w:rsid w:val="004542C4"/>
    <w:rsid w:val="00461ACB"/>
    <w:rsid w:val="004638E1"/>
    <w:rsid w:val="00463AE9"/>
    <w:rsid w:val="00465BE8"/>
    <w:rsid w:val="00482C72"/>
    <w:rsid w:val="00486079"/>
    <w:rsid w:val="004A23AE"/>
    <w:rsid w:val="004A42BB"/>
    <w:rsid w:val="004B417F"/>
    <w:rsid w:val="004B4B35"/>
    <w:rsid w:val="004D1581"/>
    <w:rsid w:val="004E1FF1"/>
    <w:rsid w:val="004E2DEF"/>
    <w:rsid w:val="004F3E68"/>
    <w:rsid w:val="004F4EB1"/>
    <w:rsid w:val="004F753E"/>
    <w:rsid w:val="00500D5C"/>
    <w:rsid w:val="00522AF2"/>
    <w:rsid w:val="00526463"/>
    <w:rsid w:val="005374D8"/>
    <w:rsid w:val="00537FB8"/>
    <w:rsid w:val="00550C64"/>
    <w:rsid w:val="005514B1"/>
    <w:rsid w:val="00551D3C"/>
    <w:rsid w:val="005579F4"/>
    <w:rsid w:val="00565A84"/>
    <w:rsid w:val="00565F42"/>
    <w:rsid w:val="00566AE1"/>
    <w:rsid w:val="00570242"/>
    <w:rsid w:val="00576264"/>
    <w:rsid w:val="00586C88"/>
    <w:rsid w:val="0058725A"/>
    <w:rsid w:val="005901F1"/>
    <w:rsid w:val="00594296"/>
    <w:rsid w:val="005A0BEE"/>
    <w:rsid w:val="005B1EF8"/>
    <w:rsid w:val="005C09EB"/>
    <w:rsid w:val="005C0C72"/>
    <w:rsid w:val="005C25D2"/>
    <w:rsid w:val="005C294B"/>
    <w:rsid w:val="005E7968"/>
    <w:rsid w:val="005F4E45"/>
    <w:rsid w:val="005F6000"/>
    <w:rsid w:val="00613A99"/>
    <w:rsid w:val="0062527F"/>
    <w:rsid w:val="00630572"/>
    <w:rsid w:val="00632726"/>
    <w:rsid w:val="00634FF7"/>
    <w:rsid w:val="00636FA9"/>
    <w:rsid w:val="00637EAC"/>
    <w:rsid w:val="0064247B"/>
    <w:rsid w:val="00645220"/>
    <w:rsid w:val="00652B21"/>
    <w:rsid w:val="00654009"/>
    <w:rsid w:val="00672123"/>
    <w:rsid w:val="0067494C"/>
    <w:rsid w:val="00682777"/>
    <w:rsid w:val="006837B2"/>
    <w:rsid w:val="00683ACE"/>
    <w:rsid w:val="00692BA9"/>
    <w:rsid w:val="00694E76"/>
    <w:rsid w:val="00696355"/>
    <w:rsid w:val="006A31D6"/>
    <w:rsid w:val="006A570E"/>
    <w:rsid w:val="006B3324"/>
    <w:rsid w:val="006C0448"/>
    <w:rsid w:val="006C3ADE"/>
    <w:rsid w:val="006D1290"/>
    <w:rsid w:val="006D2233"/>
    <w:rsid w:val="006D26B3"/>
    <w:rsid w:val="006F258B"/>
    <w:rsid w:val="006F2B17"/>
    <w:rsid w:val="006F5479"/>
    <w:rsid w:val="00700DCD"/>
    <w:rsid w:val="00703E32"/>
    <w:rsid w:val="00707EC0"/>
    <w:rsid w:val="00710874"/>
    <w:rsid w:val="00720A9C"/>
    <w:rsid w:val="007250E1"/>
    <w:rsid w:val="0072764E"/>
    <w:rsid w:val="00737054"/>
    <w:rsid w:val="00752A01"/>
    <w:rsid w:val="00756D72"/>
    <w:rsid w:val="007575BF"/>
    <w:rsid w:val="00760CDE"/>
    <w:rsid w:val="00761BF5"/>
    <w:rsid w:val="00770992"/>
    <w:rsid w:val="007734A5"/>
    <w:rsid w:val="0078283F"/>
    <w:rsid w:val="00784F91"/>
    <w:rsid w:val="00790807"/>
    <w:rsid w:val="007A0B74"/>
    <w:rsid w:val="007A2762"/>
    <w:rsid w:val="007A3095"/>
    <w:rsid w:val="007A56FB"/>
    <w:rsid w:val="007B11AF"/>
    <w:rsid w:val="007B7D72"/>
    <w:rsid w:val="007D148A"/>
    <w:rsid w:val="007D29D4"/>
    <w:rsid w:val="007D5A89"/>
    <w:rsid w:val="007E0CB6"/>
    <w:rsid w:val="007E5968"/>
    <w:rsid w:val="007E5FD7"/>
    <w:rsid w:val="007E6CDE"/>
    <w:rsid w:val="00836C69"/>
    <w:rsid w:val="00837F30"/>
    <w:rsid w:val="00842F9E"/>
    <w:rsid w:val="008518FC"/>
    <w:rsid w:val="00856C47"/>
    <w:rsid w:val="008623DF"/>
    <w:rsid w:val="008857C4"/>
    <w:rsid w:val="008941AA"/>
    <w:rsid w:val="00895A64"/>
    <w:rsid w:val="008A2231"/>
    <w:rsid w:val="008A435C"/>
    <w:rsid w:val="008B40A9"/>
    <w:rsid w:val="008B5EC0"/>
    <w:rsid w:val="008C3DEE"/>
    <w:rsid w:val="008E1A62"/>
    <w:rsid w:val="008E1CB4"/>
    <w:rsid w:val="008E6711"/>
    <w:rsid w:val="008E738B"/>
    <w:rsid w:val="008F1416"/>
    <w:rsid w:val="00903C51"/>
    <w:rsid w:val="00912143"/>
    <w:rsid w:val="00913B73"/>
    <w:rsid w:val="00913D78"/>
    <w:rsid w:val="00926274"/>
    <w:rsid w:val="009265ED"/>
    <w:rsid w:val="00932C83"/>
    <w:rsid w:val="00934821"/>
    <w:rsid w:val="00961721"/>
    <w:rsid w:val="00961CA1"/>
    <w:rsid w:val="00962261"/>
    <w:rsid w:val="00966E28"/>
    <w:rsid w:val="00973279"/>
    <w:rsid w:val="00973DB8"/>
    <w:rsid w:val="0097485B"/>
    <w:rsid w:val="009761F0"/>
    <w:rsid w:val="009804B8"/>
    <w:rsid w:val="00980E29"/>
    <w:rsid w:val="009911CB"/>
    <w:rsid w:val="009958D4"/>
    <w:rsid w:val="009A29E5"/>
    <w:rsid w:val="009A4B1A"/>
    <w:rsid w:val="009A67D0"/>
    <w:rsid w:val="009B1E19"/>
    <w:rsid w:val="009C4444"/>
    <w:rsid w:val="009C6344"/>
    <w:rsid w:val="009D1475"/>
    <w:rsid w:val="009D3E10"/>
    <w:rsid w:val="009E02F5"/>
    <w:rsid w:val="009E1688"/>
    <w:rsid w:val="009E1912"/>
    <w:rsid w:val="009F3594"/>
    <w:rsid w:val="00A02F69"/>
    <w:rsid w:val="00A31FD7"/>
    <w:rsid w:val="00A37B29"/>
    <w:rsid w:val="00A37DAF"/>
    <w:rsid w:val="00A4346D"/>
    <w:rsid w:val="00A47878"/>
    <w:rsid w:val="00A51005"/>
    <w:rsid w:val="00A52EF5"/>
    <w:rsid w:val="00A54FE7"/>
    <w:rsid w:val="00A55C15"/>
    <w:rsid w:val="00A5701F"/>
    <w:rsid w:val="00A572BE"/>
    <w:rsid w:val="00A61A91"/>
    <w:rsid w:val="00A623E4"/>
    <w:rsid w:val="00A67CC3"/>
    <w:rsid w:val="00A70299"/>
    <w:rsid w:val="00A720F5"/>
    <w:rsid w:val="00A73C26"/>
    <w:rsid w:val="00A74EDC"/>
    <w:rsid w:val="00A75439"/>
    <w:rsid w:val="00A7575B"/>
    <w:rsid w:val="00A77E2B"/>
    <w:rsid w:val="00A84A24"/>
    <w:rsid w:val="00A86163"/>
    <w:rsid w:val="00A96270"/>
    <w:rsid w:val="00A96AF2"/>
    <w:rsid w:val="00A9730F"/>
    <w:rsid w:val="00AB57A5"/>
    <w:rsid w:val="00AB63DE"/>
    <w:rsid w:val="00AB748C"/>
    <w:rsid w:val="00AC323C"/>
    <w:rsid w:val="00AD0D79"/>
    <w:rsid w:val="00AD306E"/>
    <w:rsid w:val="00AD317C"/>
    <w:rsid w:val="00AD4C44"/>
    <w:rsid w:val="00AE3F8E"/>
    <w:rsid w:val="00AE4B85"/>
    <w:rsid w:val="00AE6569"/>
    <w:rsid w:val="00AE6BF6"/>
    <w:rsid w:val="00AF297A"/>
    <w:rsid w:val="00AF7912"/>
    <w:rsid w:val="00B00847"/>
    <w:rsid w:val="00B0202E"/>
    <w:rsid w:val="00B027A3"/>
    <w:rsid w:val="00B05ACD"/>
    <w:rsid w:val="00B06879"/>
    <w:rsid w:val="00B1073F"/>
    <w:rsid w:val="00B13A24"/>
    <w:rsid w:val="00B171F1"/>
    <w:rsid w:val="00B17AF8"/>
    <w:rsid w:val="00B2407F"/>
    <w:rsid w:val="00B25561"/>
    <w:rsid w:val="00B34422"/>
    <w:rsid w:val="00B40F76"/>
    <w:rsid w:val="00B52212"/>
    <w:rsid w:val="00B5282E"/>
    <w:rsid w:val="00B55FBE"/>
    <w:rsid w:val="00B57196"/>
    <w:rsid w:val="00B60EF7"/>
    <w:rsid w:val="00B643EA"/>
    <w:rsid w:val="00B66AE6"/>
    <w:rsid w:val="00B72215"/>
    <w:rsid w:val="00B76B58"/>
    <w:rsid w:val="00B77128"/>
    <w:rsid w:val="00B77923"/>
    <w:rsid w:val="00B83D39"/>
    <w:rsid w:val="00B83E9E"/>
    <w:rsid w:val="00B870EF"/>
    <w:rsid w:val="00B91EB7"/>
    <w:rsid w:val="00B937A9"/>
    <w:rsid w:val="00B96DD2"/>
    <w:rsid w:val="00BA1A9A"/>
    <w:rsid w:val="00BA309A"/>
    <w:rsid w:val="00BA4244"/>
    <w:rsid w:val="00BA5884"/>
    <w:rsid w:val="00BA7CB3"/>
    <w:rsid w:val="00BB126A"/>
    <w:rsid w:val="00BB40FE"/>
    <w:rsid w:val="00BC1A91"/>
    <w:rsid w:val="00BC3596"/>
    <w:rsid w:val="00BC42CD"/>
    <w:rsid w:val="00BC4F98"/>
    <w:rsid w:val="00BC5477"/>
    <w:rsid w:val="00BC6720"/>
    <w:rsid w:val="00BD258E"/>
    <w:rsid w:val="00BD326D"/>
    <w:rsid w:val="00BD4ADB"/>
    <w:rsid w:val="00C006E9"/>
    <w:rsid w:val="00C11548"/>
    <w:rsid w:val="00C16B9C"/>
    <w:rsid w:val="00C1778F"/>
    <w:rsid w:val="00C17EA3"/>
    <w:rsid w:val="00C22208"/>
    <w:rsid w:val="00C31FEB"/>
    <w:rsid w:val="00C32C03"/>
    <w:rsid w:val="00C375AD"/>
    <w:rsid w:val="00C41319"/>
    <w:rsid w:val="00C51126"/>
    <w:rsid w:val="00C571F0"/>
    <w:rsid w:val="00C71501"/>
    <w:rsid w:val="00C72032"/>
    <w:rsid w:val="00C81A41"/>
    <w:rsid w:val="00C82BB3"/>
    <w:rsid w:val="00C8666B"/>
    <w:rsid w:val="00C86FF1"/>
    <w:rsid w:val="00C926D6"/>
    <w:rsid w:val="00C96E98"/>
    <w:rsid w:val="00C975E2"/>
    <w:rsid w:val="00CA46F8"/>
    <w:rsid w:val="00CB265F"/>
    <w:rsid w:val="00CB5CDF"/>
    <w:rsid w:val="00CB6178"/>
    <w:rsid w:val="00CD236D"/>
    <w:rsid w:val="00CE1701"/>
    <w:rsid w:val="00CE6729"/>
    <w:rsid w:val="00CF686B"/>
    <w:rsid w:val="00D01D53"/>
    <w:rsid w:val="00D120B6"/>
    <w:rsid w:val="00D2248B"/>
    <w:rsid w:val="00D24C04"/>
    <w:rsid w:val="00D30F47"/>
    <w:rsid w:val="00D310A3"/>
    <w:rsid w:val="00D334BC"/>
    <w:rsid w:val="00D35268"/>
    <w:rsid w:val="00D40C1D"/>
    <w:rsid w:val="00D42F00"/>
    <w:rsid w:val="00D45C28"/>
    <w:rsid w:val="00D47320"/>
    <w:rsid w:val="00D51CF7"/>
    <w:rsid w:val="00D538C8"/>
    <w:rsid w:val="00D57AF2"/>
    <w:rsid w:val="00D61EED"/>
    <w:rsid w:val="00D700C5"/>
    <w:rsid w:val="00D707B5"/>
    <w:rsid w:val="00D70808"/>
    <w:rsid w:val="00D769F1"/>
    <w:rsid w:val="00D854DE"/>
    <w:rsid w:val="00D93C59"/>
    <w:rsid w:val="00DA0504"/>
    <w:rsid w:val="00DA2454"/>
    <w:rsid w:val="00DA4EAD"/>
    <w:rsid w:val="00DC6B68"/>
    <w:rsid w:val="00DC7B6D"/>
    <w:rsid w:val="00DD154A"/>
    <w:rsid w:val="00DE3E90"/>
    <w:rsid w:val="00DE47A3"/>
    <w:rsid w:val="00DF001E"/>
    <w:rsid w:val="00DF0B85"/>
    <w:rsid w:val="00DF4284"/>
    <w:rsid w:val="00E0126B"/>
    <w:rsid w:val="00E01599"/>
    <w:rsid w:val="00E02E8B"/>
    <w:rsid w:val="00E0481E"/>
    <w:rsid w:val="00E05303"/>
    <w:rsid w:val="00E073EF"/>
    <w:rsid w:val="00E12D54"/>
    <w:rsid w:val="00E1614F"/>
    <w:rsid w:val="00E26257"/>
    <w:rsid w:val="00E275AC"/>
    <w:rsid w:val="00E424AA"/>
    <w:rsid w:val="00E45BC7"/>
    <w:rsid w:val="00E45DB5"/>
    <w:rsid w:val="00E538DE"/>
    <w:rsid w:val="00E63DDF"/>
    <w:rsid w:val="00E67725"/>
    <w:rsid w:val="00E67E39"/>
    <w:rsid w:val="00E72B35"/>
    <w:rsid w:val="00E762F3"/>
    <w:rsid w:val="00E82919"/>
    <w:rsid w:val="00E83A6E"/>
    <w:rsid w:val="00E873FF"/>
    <w:rsid w:val="00E9380D"/>
    <w:rsid w:val="00EA2BFD"/>
    <w:rsid w:val="00EA420E"/>
    <w:rsid w:val="00EA5B81"/>
    <w:rsid w:val="00EA68AF"/>
    <w:rsid w:val="00EB180B"/>
    <w:rsid w:val="00EB182B"/>
    <w:rsid w:val="00EB192F"/>
    <w:rsid w:val="00EB5D04"/>
    <w:rsid w:val="00EC31F7"/>
    <w:rsid w:val="00EC5124"/>
    <w:rsid w:val="00EE2A08"/>
    <w:rsid w:val="00EE432C"/>
    <w:rsid w:val="00EF4104"/>
    <w:rsid w:val="00EF4D84"/>
    <w:rsid w:val="00F03BF7"/>
    <w:rsid w:val="00F0693F"/>
    <w:rsid w:val="00F07C5E"/>
    <w:rsid w:val="00F15351"/>
    <w:rsid w:val="00F16DD6"/>
    <w:rsid w:val="00F171C0"/>
    <w:rsid w:val="00F176ED"/>
    <w:rsid w:val="00F3034B"/>
    <w:rsid w:val="00F30ADE"/>
    <w:rsid w:val="00F357AE"/>
    <w:rsid w:val="00F35C85"/>
    <w:rsid w:val="00F36D54"/>
    <w:rsid w:val="00F4649C"/>
    <w:rsid w:val="00F56454"/>
    <w:rsid w:val="00F73D4A"/>
    <w:rsid w:val="00FA1E74"/>
    <w:rsid w:val="00FA593E"/>
    <w:rsid w:val="00FA5E44"/>
    <w:rsid w:val="00FB33B6"/>
    <w:rsid w:val="00FB5948"/>
    <w:rsid w:val="00FC6505"/>
    <w:rsid w:val="00FD1B22"/>
    <w:rsid w:val="00FD7C02"/>
    <w:rsid w:val="00FE0691"/>
    <w:rsid w:val="00FE1B5F"/>
    <w:rsid w:val="00FE3372"/>
    <w:rsid w:val="00FE63F6"/>
    <w:rsid w:val="00FE69CA"/>
    <w:rsid w:val="00FE722D"/>
    <w:rsid w:val="00FF1214"/>
    <w:rsid w:val="014F6EDF"/>
    <w:rsid w:val="01F21606"/>
    <w:rsid w:val="03362679"/>
    <w:rsid w:val="047E5B24"/>
    <w:rsid w:val="05A56ABF"/>
    <w:rsid w:val="06466C2E"/>
    <w:rsid w:val="07936C27"/>
    <w:rsid w:val="079D0B81"/>
    <w:rsid w:val="09720556"/>
    <w:rsid w:val="09D30079"/>
    <w:rsid w:val="0B1D3546"/>
    <w:rsid w:val="0D122DEE"/>
    <w:rsid w:val="0E0F34DF"/>
    <w:rsid w:val="0F707DD1"/>
    <w:rsid w:val="0F7F5C6A"/>
    <w:rsid w:val="10297ED3"/>
    <w:rsid w:val="11F20438"/>
    <w:rsid w:val="12967388"/>
    <w:rsid w:val="14325777"/>
    <w:rsid w:val="14A238A5"/>
    <w:rsid w:val="186079FC"/>
    <w:rsid w:val="1C653095"/>
    <w:rsid w:val="1DAF3DE2"/>
    <w:rsid w:val="1E265D42"/>
    <w:rsid w:val="1F08032B"/>
    <w:rsid w:val="237F1211"/>
    <w:rsid w:val="26504C11"/>
    <w:rsid w:val="26AE2141"/>
    <w:rsid w:val="279F1941"/>
    <w:rsid w:val="28FC795D"/>
    <w:rsid w:val="2A6065D1"/>
    <w:rsid w:val="2AF6688D"/>
    <w:rsid w:val="2CD31504"/>
    <w:rsid w:val="2F6D6EA8"/>
    <w:rsid w:val="2F7B378D"/>
    <w:rsid w:val="30A86E4A"/>
    <w:rsid w:val="31331771"/>
    <w:rsid w:val="31A21B77"/>
    <w:rsid w:val="32B96A8E"/>
    <w:rsid w:val="339F7BBE"/>
    <w:rsid w:val="351F1440"/>
    <w:rsid w:val="351F15F5"/>
    <w:rsid w:val="3A5D756B"/>
    <w:rsid w:val="3BED0215"/>
    <w:rsid w:val="3F731ECF"/>
    <w:rsid w:val="40B11B69"/>
    <w:rsid w:val="41C301D1"/>
    <w:rsid w:val="41FF6EA7"/>
    <w:rsid w:val="44DF44BF"/>
    <w:rsid w:val="45E7176B"/>
    <w:rsid w:val="46055A95"/>
    <w:rsid w:val="473D5ABB"/>
    <w:rsid w:val="48AC2E27"/>
    <w:rsid w:val="4CD71986"/>
    <w:rsid w:val="4D7A17A1"/>
    <w:rsid w:val="4E371806"/>
    <w:rsid w:val="4E3F2907"/>
    <w:rsid w:val="4EFA518A"/>
    <w:rsid w:val="513F15FD"/>
    <w:rsid w:val="51C355FC"/>
    <w:rsid w:val="528738F7"/>
    <w:rsid w:val="545051CC"/>
    <w:rsid w:val="565F6FBC"/>
    <w:rsid w:val="57422B8F"/>
    <w:rsid w:val="57516D95"/>
    <w:rsid w:val="57AA5D37"/>
    <w:rsid w:val="5AC02641"/>
    <w:rsid w:val="5B897020"/>
    <w:rsid w:val="61D60B9A"/>
    <w:rsid w:val="61E65835"/>
    <w:rsid w:val="63C371F9"/>
    <w:rsid w:val="690352BC"/>
    <w:rsid w:val="6A022716"/>
    <w:rsid w:val="6C0111A1"/>
    <w:rsid w:val="6D6F405B"/>
    <w:rsid w:val="6F8056BE"/>
    <w:rsid w:val="700F5B99"/>
    <w:rsid w:val="72F7712A"/>
    <w:rsid w:val="736A25D5"/>
    <w:rsid w:val="747001A5"/>
    <w:rsid w:val="74B21A33"/>
    <w:rsid w:val="750D4E60"/>
    <w:rsid w:val="752804DB"/>
    <w:rsid w:val="77E17D28"/>
    <w:rsid w:val="7A43068E"/>
    <w:rsid w:val="7A577F17"/>
    <w:rsid w:val="7B065992"/>
    <w:rsid w:val="7CE44DDB"/>
    <w:rsid w:val="7CE8731F"/>
    <w:rsid w:val="7E541815"/>
    <w:rsid w:val="7E7E0F9F"/>
    <w:rsid w:val="7FF70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807"/>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0807"/>
    <w:rPr>
      <w:sz w:val="18"/>
      <w:szCs w:val="18"/>
    </w:rPr>
  </w:style>
  <w:style w:type="paragraph" w:styleId="a4">
    <w:name w:val="footer"/>
    <w:basedOn w:val="a"/>
    <w:link w:val="Char0"/>
    <w:uiPriority w:val="99"/>
    <w:unhideWhenUsed/>
    <w:qFormat/>
    <w:rsid w:val="00790807"/>
    <w:pPr>
      <w:tabs>
        <w:tab w:val="center" w:pos="4153"/>
        <w:tab w:val="right" w:pos="8306"/>
      </w:tabs>
      <w:snapToGrid w:val="0"/>
      <w:jc w:val="left"/>
    </w:pPr>
    <w:rPr>
      <w:sz w:val="18"/>
      <w:szCs w:val="18"/>
    </w:rPr>
  </w:style>
  <w:style w:type="paragraph" w:styleId="a5">
    <w:name w:val="header"/>
    <w:basedOn w:val="a"/>
    <w:link w:val="Char1"/>
    <w:unhideWhenUsed/>
    <w:qFormat/>
    <w:rsid w:val="00790807"/>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790807"/>
    <w:pPr>
      <w:spacing w:beforeAutospacing="1" w:afterAutospacing="1"/>
      <w:jc w:val="left"/>
    </w:pPr>
    <w:rPr>
      <w:rFonts w:cs="Times New Roman"/>
      <w:kern w:val="0"/>
      <w:sz w:val="24"/>
      <w:szCs w:val="24"/>
    </w:rPr>
  </w:style>
  <w:style w:type="table" w:styleId="a7">
    <w:name w:val="Table Grid"/>
    <w:basedOn w:val="a1"/>
    <w:uiPriority w:val="59"/>
    <w:rsid w:val="0079080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unhideWhenUsed/>
    <w:rsid w:val="00790807"/>
    <w:rPr>
      <w:color w:val="954F72"/>
      <w:u w:val="single"/>
    </w:rPr>
  </w:style>
  <w:style w:type="character" w:styleId="a9">
    <w:name w:val="Hyperlink"/>
    <w:basedOn w:val="a0"/>
    <w:uiPriority w:val="99"/>
    <w:unhideWhenUsed/>
    <w:rsid w:val="00790807"/>
    <w:rPr>
      <w:color w:val="0563C1"/>
      <w:u w:val="single"/>
    </w:rPr>
  </w:style>
  <w:style w:type="character" w:customStyle="1" w:styleId="Char0">
    <w:name w:val="页脚 Char"/>
    <w:basedOn w:val="a0"/>
    <w:link w:val="a4"/>
    <w:uiPriority w:val="99"/>
    <w:rsid w:val="00790807"/>
    <w:rPr>
      <w:sz w:val="18"/>
      <w:szCs w:val="18"/>
    </w:rPr>
  </w:style>
  <w:style w:type="character" w:customStyle="1" w:styleId="Char1">
    <w:name w:val="页眉 Char"/>
    <w:basedOn w:val="a0"/>
    <w:link w:val="a5"/>
    <w:rsid w:val="00790807"/>
    <w:rPr>
      <w:sz w:val="18"/>
      <w:szCs w:val="18"/>
    </w:rPr>
  </w:style>
  <w:style w:type="character" w:customStyle="1" w:styleId="Char">
    <w:name w:val="批注框文本 Char"/>
    <w:basedOn w:val="a0"/>
    <w:link w:val="a3"/>
    <w:uiPriority w:val="99"/>
    <w:semiHidden/>
    <w:qFormat/>
    <w:rsid w:val="00790807"/>
    <w:rPr>
      <w:kern w:val="2"/>
      <w:sz w:val="18"/>
      <w:szCs w:val="18"/>
    </w:rPr>
  </w:style>
  <w:style w:type="paragraph" w:styleId="aa">
    <w:name w:val="List Paragraph"/>
    <w:basedOn w:val="a"/>
    <w:uiPriority w:val="34"/>
    <w:qFormat/>
    <w:rsid w:val="00790807"/>
    <w:pPr>
      <w:widowControl/>
      <w:ind w:firstLineChars="200" w:firstLine="420"/>
      <w:jc w:val="left"/>
    </w:pPr>
    <w:rPr>
      <w:rFonts w:ascii="宋体" w:eastAsia="宋体" w:hAnsi="宋体" w:cs="宋体"/>
      <w:kern w:val="0"/>
      <w:sz w:val="24"/>
      <w:szCs w:val="24"/>
    </w:rPr>
  </w:style>
  <w:style w:type="paragraph" w:customStyle="1" w:styleId="font5">
    <w:name w:val="font5"/>
    <w:basedOn w:val="a"/>
    <w:rsid w:val="00790807"/>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790807"/>
    <w:pPr>
      <w:widowControl/>
      <w:spacing w:before="100" w:beforeAutospacing="1" w:after="100" w:afterAutospacing="1"/>
      <w:jc w:val="left"/>
    </w:pPr>
    <w:rPr>
      <w:rFonts w:ascii="新宋体" w:eastAsia="新宋体" w:hAnsi="新宋体" w:cs="宋体"/>
      <w:color w:val="000000"/>
      <w:kern w:val="0"/>
      <w:sz w:val="20"/>
      <w:szCs w:val="20"/>
    </w:rPr>
  </w:style>
  <w:style w:type="paragraph" w:customStyle="1" w:styleId="font7">
    <w:name w:val="font7"/>
    <w:basedOn w:val="a"/>
    <w:rsid w:val="00790807"/>
    <w:pPr>
      <w:widowControl/>
      <w:spacing w:before="100" w:beforeAutospacing="1" w:after="100" w:afterAutospacing="1"/>
      <w:jc w:val="left"/>
    </w:pPr>
    <w:rPr>
      <w:rFonts w:ascii="宋体" w:eastAsia="宋体" w:hAnsi="宋体" w:cs="宋体"/>
      <w:kern w:val="0"/>
      <w:sz w:val="20"/>
      <w:szCs w:val="20"/>
    </w:rPr>
  </w:style>
  <w:style w:type="paragraph" w:customStyle="1" w:styleId="font8">
    <w:name w:val="font8"/>
    <w:basedOn w:val="a"/>
    <w:rsid w:val="00790807"/>
    <w:pPr>
      <w:widowControl/>
      <w:spacing w:before="100" w:beforeAutospacing="1" w:after="100" w:afterAutospacing="1"/>
      <w:jc w:val="left"/>
    </w:pPr>
    <w:rPr>
      <w:rFonts w:ascii="新宋体" w:eastAsia="新宋体" w:hAnsi="新宋体" w:cs="宋体"/>
      <w:kern w:val="0"/>
      <w:sz w:val="20"/>
      <w:szCs w:val="20"/>
    </w:rPr>
  </w:style>
  <w:style w:type="paragraph" w:customStyle="1" w:styleId="font9">
    <w:name w:val="font9"/>
    <w:basedOn w:val="a"/>
    <w:rsid w:val="00790807"/>
    <w:pPr>
      <w:widowControl/>
      <w:spacing w:before="100" w:beforeAutospacing="1" w:after="100" w:afterAutospacing="1"/>
      <w:jc w:val="left"/>
    </w:pPr>
    <w:rPr>
      <w:rFonts w:ascii="新宋体" w:eastAsia="新宋体" w:hAnsi="新宋体" w:cs="宋体"/>
      <w:color w:val="000000"/>
      <w:kern w:val="0"/>
      <w:sz w:val="20"/>
      <w:szCs w:val="20"/>
    </w:rPr>
  </w:style>
  <w:style w:type="paragraph" w:customStyle="1" w:styleId="font10">
    <w:name w:val="font10"/>
    <w:basedOn w:val="a"/>
    <w:rsid w:val="00790807"/>
    <w:pPr>
      <w:widowControl/>
      <w:spacing w:before="100" w:beforeAutospacing="1" w:after="100" w:afterAutospacing="1"/>
      <w:jc w:val="left"/>
    </w:pPr>
    <w:rPr>
      <w:rFonts w:ascii="宋体" w:eastAsia="宋体" w:hAnsi="宋体" w:cs="宋体"/>
      <w:color w:val="000000"/>
      <w:kern w:val="0"/>
      <w:sz w:val="22"/>
    </w:rPr>
  </w:style>
  <w:style w:type="paragraph" w:customStyle="1" w:styleId="font11">
    <w:name w:val="font11"/>
    <w:basedOn w:val="a"/>
    <w:rsid w:val="00790807"/>
    <w:pPr>
      <w:widowControl/>
      <w:spacing w:before="100" w:beforeAutospacing="1" w:after="100" w:afterAutospacing="1"/>
      <w:jc w:val="left"/>
    </w:pPr>
    <w:rPr>
      <w:rFonts w:ascii="宋体" w:eastAsia="宋体" w:hAnsi="宋体" w:cs="宋体"/>
      <w:kern w:val="0"/>
      <w:sz w:val="18"/>
      <w:szCs w:val="18"/>
    </w:rPr>
  </w:style>
  <w:style w:type="paragraph" w:customStyle="1" w:styleId="font12">
    <w:name w:val="font12"/>
    <w:basedOn w:val="a"/>
    <w:rsid w:val="00790807"/>
    <w:pPr>
      <w:widowControl/>
      <w:spacing w:before="100" w:beforeAutospacing="1" w:after="100" w:afterAutospacing="1"/>
      <w:jc w:val="left"/>
    </w:pPr>
    <w:rPr>
      <w:rFonts w:ascii="宋体" w:eastAsia="宋体" w:hAnsi="宋体" w:cs="宋体"/>
      <w:kern w:val="0"/>
      <w:sz w:val="20"/>
      <w:szCs w:val="20"/>
    </w:rPr>
  </w:style>
  <w:style w:type="paragraph" w:customStyle="1" w:styleId="font13">
    <w:name w:val="font13"/>
    <w:basedOn w:val="a"/>
    <w:rsid w:val="00790807"/>
    <w:pPr>
      <w:widowControl/>
      <w:spacing w:before="100" w:beforeAutospacing="1" w:after="100" w:afterAutospacing="1"/>
      <w:jc w:val="left"/>
    </w:pPr>
    <w:rPr>
      <w:rFonts w:ascii="新宋体" w:eastAsia="新宋体" w:hAnsi="新宋体" w:cs="宋体"/>
      <w:kern w:val="0"/>
      <w:sz w:val="20"/>
      <w:szCs w:val="20"/>
    </w:rPr>
  </w:style>
  <w:style w:type="paragraph" w:customStyle="1" w:styleId="font14">
    <w:name w:val="font14"/>
    <w:basedOn w:val="a"/>
    <w:rsid w:val="00790807"/>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5">
    <w:name w:val="font15"/>
    <w:basedOn w:val="a"/>
    <w:rsid w:val="00790807"/>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6">
    <w:name w:val="font16"/>
    <w:basedOn w:val="a"/>
    <w:rsid w:val="00790807"/>
    <w:pPr>
      <w:widowControl/>
      <w:spacing w:before="100" w:beforeAutospacing="1" w:after="100" w:afterAutospacing="1"/>
      <w:jc w:val="left"/>
    </w:pPr>
    <w:rPr>
      <w:rFonts w:ascii="宋体" w:eastAsia="宋体" w:hAnsi="宋体" w:cs="宋体"/>
      <w:color w:val="000000"/>
      <w:kern w:val="0"/>
      <w:sz w:val="22"/>
    </w:rPr>
  </w:style>
  <w:style w:type="paragraph" w:customStyle="1" w:styleId="font17">
    <w:name w:val="font17"/>
    <w:basedOn w:val="a"/>
    <w:rsid w:val="00790807"/>
    <w:pPr>
      <w:widowControl/>
      <w:spacing w:before="100" w:beforeAutospacing="1" w:after="100" w:afterAutospacing="1"/>
      <w:jc w:val="left"/>
    </w:pPr>
    <w:rPr>
      <w:rFonts w:ascii="宋体" w:eastAsia="宋体" w:hAnsi="宋体" w:cs="宋体"/>
      <w:color w:val="000000"/>
      <w:kern w:val="0"/>
      <w:sz w:val="22"/>
    </w:rPr>
  </w:style>
  <w:style w:type="paragraph" w:customStyle="1" w:styleId="font18">
    <w:name w:val="font18"/>
    <w:basedOn w:val="a"/>
    <w:rsid w:val="00790807"/>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9">
    <w:name w:val="font19"/>
    <w:basedOn w:val="a"/>
    <w:rsid w:val="00790807"/>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20">
    <w:name w:val="font20"/>
    <w:basedOn w:val="a"/>
    <w:rsid w:val="00790807"/>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21">
    <w:name w:val="font21"/>
    <w:basedOn w:val="a"/>
    <w:rsid w:val="00790807"/>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67">
    <w:name w:val="xl67"/>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4"/>
      <w:szCs w:val="24"/>
    </w:rPr>
  </w:style>
  <w:style w:type="paragraph" w:customStyle="1" w:styleId="xl68">
    <w:name w:val="xl68"/>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9">
    <w:name w:val="xl69"/>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0">
    <w:name w:val="xl70"/>
    <w:basedOn w:val="a"/>
    <w:rsid w:val="00790807"/>
    <w:pPr>
      <w:widowControl/>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79080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2">
    <w:name w:val="xl72"/>
    <w:basedOn w:val="a"/>
    <w:rsid w:val="00790807"/>
    <w:pPr>
      <w:widowControl/>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color w:val="000000"/>
      <w:kern w:val="0"/>
      <w:sz w:val="20"/>
      <w:szCs w:val="20"/>
    </w:rPr>
  </w:style>
  <w:style w:type="paragraph" w:customStyle="1" w:styleId="xl74">
    <w:name w:val="xl74"/>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5">
    <w:name w:val="xl75"/>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kern w:val="0"/>
      <w:sz w:val="20"/>
      <w:szCs w:val="20"/>
    </w:rPr>
  </w:style>
  <w:style w:type="paragraph" w:customStyle="1" w:styleId="xl76">
    <w:name w:val="xl76"/>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7">
    <w:name w:val="xl77"/>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8">
    <w:name w:val="xl78"/>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80">
    <w:name w:val="xl80"/>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81">
    <w:name w:val="xl81"/>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2">
    <w:name w:val="xl82"/>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kern w:val="0"/>
      <w:sz w:val="20"/>
      <w:szCs w:val="20"/>
    </w:rPr>
  </w:style>
  <w:style w:type="paragraph" w:customStyle="1" w:styleId="xl83">
    <w:name w:val="xl83"/>
    <w:basedOn w:val="a"/>
    <w:rsid w:val="007908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新宋体" w:eastAsia="新宋体" w:hAnsi="新宋体" w:cs="宋体"/>
      <w:kern w:val="0"/>
      <w:sz w:val="20"/>
      <w:szCs w:val="20"/>
    </w:rPr>
  </w:style>
  <w:style w:type="paragraph" w:customStyle="1" w:styleId="xl84">
    <w:name w:val="xl84"/>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kern w:val="0"/>
      <w:sz w:val="20"/>
      <w:szCs w:val="20"/>
    </w:rPr>
  </w:style>
  <w:style w:type="paragraph" w:customStyle="1" w:styleId="xl85">
    <w:name w:val="xl85"/>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6">
    <w:name w:val="xl86"/>
    <w:basedOn w:val="a"/>
    <w:rsid w:val="00790807"/>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0"/>
      <w:szCs w:val="20"/>
    </w:rPr>
  </w:style>
  <w:style w:type="paragraph" w:customStyle="1" w:styleId="xl87">
    <w:name w:val="xl87"/>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8">
    <w:name w:val="xl88"/>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kern w:val="0"/>
      <w:sz w:val="20"/>
      <w:szCs w:val="20"/>
    </w:rPr>
  </w:style>
  <w:style w:type="paragraph" w:customStyle="1" w:styleId="xl89">
    <w:name w:val="xl89"/>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color w:val="000000"/>
      <w:kern w:val="0"/>
      <w:sz w:val="20"/>
      <w:szCs w:val="20"/>
    </w:rPr>
  </w:style>
  <w:style w:type="paragraph" w:customStyle="1" w:styleId="xl90">
    <w:name w:val="xl90"/>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kern w:val="0"/>
      <w:sz w:val="20"/>
      <w:szCs w:val="20"/>
    </w:rPr>
  </w:style>
  <w:style w:type="paragraph" w:customStyle="1" w:styleId="xl91">
    <w:name w:val="xl91"/>
    <w:basedOn w:val="a"/>
    <w:rsid w:val="00790807"/>
    <w:pPr>
      <w:widowControl/>
      <w:pBdr>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kern w:val="0"/>
      <w:sz w:val="20"/>
      <w:szCs w:val="20"/>
    </w:rPr>
  </w:style>
  <w:style w:type="paragraph" w:customStyle="1" w:styleId="xl92">
    <w:name w:val="xl92"/>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3">
    <w:name w:val="xl93"/>
    <w:basedOn w:val="a"/>
    <w:rsid w:val="00790807"/>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jc w:val="center"/>
    </w:pPr>
    <w:rPr>
      <w:rFonts w:ascii="宋体" w:eastAsia="宋体" w:hAnsi="宋体" w:cs="宋体"/>
      <w:b/>
      <w:bCs/>
      <w:kern w:val="0"/>
      <w:sz w:val="24"/>
      <w:szCs w:val="24"/>
    </w:rPr>
  </w:style>
  <w:style w:type="paragraph" w:customStyle="1" w:styleId="xl94">
    <w:name w:val="xl94"/>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5">
    <w:name w:val="xl95"/>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6">
    <w:name w:val="xl96"/>
    <w:basedOn w:val="a"/>
    <w:rsid w:val="00790807"/>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kern w:val="0"/>
      <w:sz w:val="20"/>
      <w:szCs w:val="20"/>
    </w:rPr>
  </w:style>
  <w:style w:type="paragraph" w:customStyle="1" w:styleId="xl98">
    <w:name w:val="xl98"/>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99">
    <w:name w:val="xl99"/>
    <w:basedOn w:val="a"/>
    <w:rsid w:val="00790807"/>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xl100">
    <w:name w:val="xl100"/>
    <w:basedOn w:val="a"/>
    <w:rsid w:val="007908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新宋体" w:eastAsia="新宋体" w:hAnsi="新宋体" w:cs="宋体"/>
      <w:kern w:val="0"/>
      <w:sz w:val="20"/>
      <w:szCs w:val="20"/>
    </w:rPr>
  </w:style>
  <w:style w:type="paragraph" w:customStyle="1" w:styleId="xl101">
    <w:name w:val="xl101"/>
    <w:basedOn w:val="a"/>
    <w:rsid w:val="00790807"/>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2">
    <w:name w:val="xl102"/>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kern w:val="0"/>
      <w:sz w:val="20"/>
      <w:szCs w:val="20"/>
    </w:rPr>
  </w:style>
  <w:style w:type="paragraph" w:customStyle="1" w:styleId="xl103">
    <w:name w:val="xl103"/>
    <w:basedOn w:val="a"/>
    <w:rsid w:val="00790807"/>
    <w:pPr>
      <w:widowControl/>
      <w:spacing w:before="100" w:beforeAutospacing="1" w:after="100" w:afterAutospacing="1"/>
      <w:jc w:val="center"/>
    </w:pPr>
    <w:rPr>
      <w:rFonts w:ascii="宋体" w:eastAsia="宋体" w:hAnsi="宋体" w:cs="宋体"/>
      <w:kern w:val="0"/>
      <w:sz w:val="20"/>
      <w:szCs w:val="20"/>
    </w:rPr>
  </w:style>
  <w:style w:type="paragraph" w:customStyle="1" w:styleId="xl104">
    <w:name w:val="xl104"/>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106">
    <w:name w:val="xl106"/>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xl107">
    <w:name w:val="xl107"/>
    <w:basedOn w:val="a"/>
    <w:rsid w:val="007908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color w:val="FF0000"/>
      <w:kern w:val="0"/>
      <w:sz w:val="20"/>
      <w:szCs w:val="20"/>
    </w:rPr>
  </w:style>
  <w:style w:type="paragraph" w:customStyle="1" w:styleId="xl108">
    <w:name w:val="xl108"/>
    <w:basedOn w:val="a"/>
    <w:rsid w:val="00790807"/>
    <w:pPr>
      <w:widowControl/>
      <w:pBdr>
        <w:top w:val="single" w:sz="4" w:space="0" w:color="auto"/>
        <w:bottom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xl109">
    <w:name w:val="xl109"/>
    <w:basedOn w:val="a"/>
    <w:qFormat/>
    <w:rsid w:val="00790807"/>
    <w:pPr>
      <w:widowControl/>
      <w:pBdr>
        <w:bottom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xl110">
    <w:name w:val="xl110"/>
    <w:basedOn w:val="a"/>
    <w:rsid w:val="00790807"/>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character" w:customStyle="1" w:styleId="font14line-height">
    <w:name w:val="font14 line-height"/>
    <w:basedOn w:val="a0"/>
    <w:uiPriority w:val="99"/>
    <w:rsid w:val="00790807"/>
    <w:rPr>
      <w:rFonts w:cs="Times New Roman"/>
    </w:rPr>
  </w:style>
  <w:style w:type="paragraph" w:customStyle="1" w:styleId="CharCharCharChar">
    <w:name w:val="Char Char Char Char"/>
    <w:basedOn w:val="a"/>
    <w:rsid w:val="00790807"/>
    <w:rPr>
      <w:rFonts w:ascii="Times New Roman" w:eastAsia="宋体" w:hAnsi="Times New Roman" w:cs="Times New Roman"/>
      <w:szCs w:val="24"/>
    </w:rPr>
  </w:style>
  <w:style w:type="paragraph" w:customStyle="1" w:styleId="ab">
    <w:name w:val="公文正文"/>
    <w:basedOn w:val="a"/>
    <w:link w:val="Char2"/>
    <w:qFormat/>
    <w:rsid w:val="00AE6569"/>
    <w:pPr>
      <w:ind w:firstLineChars="200" w:firstLine="640"/>
    </w:pPr>
    <w:rPr>
      <w:rFonts w:ascii="Times New Roman" w:eastAsia="仿宋_GB2312" w:hAnsi="Times New Roman" w:cs="仿宋_GB2312"/>
      <w:kern w:val="0"/>
      <w:sz w:val="32"/>
      <w:szCs w:val="32"/>
    </w:rPr>
  </w:style>
  <w:style w:type="character" w:customStyle="1" w:styleId="Char2">
    <w:name w:val="公文正文 Char"/>
    <w:link w:val="ab"/>
    <w:qFormat/>
    <w:rsid w:val="00AE6569"/>
    <w:rPr>
      <w:rFonts w:eastAsia="仿宋_GB2312" w:cs="仿宋_GB231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26EA34-2BDA-4736-9AAC-E6EFDABC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13</Pages>
  <Words>453</Words>
  <Characters>2586</Characters>
  <Application>Microsoft Office Word</Application>
  <DocSecurity>0</DocSecurity>
  <Lines>21</Lines>
  <Paragraphs>6</Paragraphs>
  <ScaleCrop>false</ScaleCrop>
  <Company>微软中国</Company>
  <LinksUpToDate>false</LinksUpToDate>
  <CharactersWithSpaces>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Jam</cp:lastModifiedBy>
  <cp:revision>160</cp:revision>
  <cp:lastPrinted>2020-07-31T09:37:00Z</cp:lastPrinted>
  <dcterms:created xsi:type="dcterms:W3CDTF">2019-07-12T10:28:00Z</dcterms:created>
  <dcterms:modified xsi:type="dcterms:W3CDTF">2023-01-09T08:16:00Z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